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4fc7" w14:textId="2414fc7">
      <w:pPr>
        <w:pStyle w:val="TitleStyle"/>
        <w15:collapsed w:val="false"/>
      </w:pPr>
      <w:r>
        <w:t>Pomoc osobom uprawnionym do alimentów.</w:t>
      </w:r>
    </w:p>
    <w:p>
      <w:pPr>
        <w:pStyle w:val="NormalStyle"/>
      </w:pPr>
      <w:r>
        <w:t>Dz.U.2016.169 t.j. z dnia 2016.02.11</w:t>
      </w:r>
    </w:p>
    <w:p>
      <w:pPr>
        <w:pStyle w:val="NormalStyle"/>
      </w:pPr>
      <w:r>
        <w:t>Status: Akt obowiązujący </w:t>
      </w:r>
    </w:p>
    <w:p>
      <w:pPr>
        <w:pStyle w:val="NormalStyle"/>
      </w:pPr>
      <w:r>
        <w:t>Wersja od: 7 października 2016 r. </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7 września 2007 r.</w:t>
      </w:r>
    </w:p>
    <w:p>
      <w:pPr>
        <w:spacing w:before="80" w:after="0"/>
        <w:ind w:left="0"/>
        <w:jc w:val="center"/>
        <w:textAlignment w:val="auto"/>
      </w:pPr>
      <w:r>
        <w:rPr>
          <w:rFonts w:ascii="Times New Roman"/>
          <w:b/>
          <w:i w:val="false"/>
          <w:color w:val="000000"/>
          <w:sz w:val="30"/>
          <w:lang w:val="pl-Pl"/>
        </w:rPr>
        <w:t>o pomocy osobom uprawnionym do alimentów</w:t>
      </w:r>
    </w:p>
    <w:p>
      <w:pPr>
        <w:spacing w:before="80" w:after="0"/>
        <w:ind w:left="0"/>
        <w:jc w:val="center"/>
        <w:textAlignment w:val="auto"/>
      </w:pPr>
      <w:r>
        <w:rPr>
          <w:rFonts w:ascii="Times New Roman"/>
          <w:b w:val="false"/>
          <w:i w:val="false"/>
          <w:color w:val="000000"/>
          <w:sz w:val="24"/>
          <w:lang w:val="pl-Pl"/>
        </w:rPr>
        <w:t>Uważając, że</w:t>
      </w:r>
    </w:p>
    <w:p>
      <w:pPr>
        <w:spacing w:before="25" w:after="0"/>
        <w:ind w:left="0"/>
        <w:jc w:val="center"/>
        <w:textAlignment w:val="auto"/>
      </w:pPr>
      <w:r>
        <w:rPr>
          <w:rFonts w:ascii="Times New Roman"/>
          <w:b w:val="false"/>
          <w:i w:val="false"/>
          <w:color w:val="000000"/>
          <w:sz w:val="24"/>
          <w:lang w:val="pl-Pl"/>
        </w:rPr>
        <w:t xml:space="preserve">dostarczanie środków utrzymania osobom, które nie są w stanie samodzielnie zaspokoić swoich potrzeb, a w szczególności dzieciom, jest w pierwszej kolejności obowiązkiem wskazanych w </w:t>
      </w:r>
      <w:r>
        <w:rPr>
          <w:rFonts w:ascii="Times New Roman"/>
          <w:b w:val="false"/>
          <w:i w:val="false"/>
          <w:color w:val="1b1b1b"/>
          <w:sz w:val="24"/>
          <w:lang w:val="pl-Pl"/>
        </w:rPr>
        <w:t>Kodeksie rodzinnym i opiekuńczym</w:t>
      </w:r>
      <w:r>
        <w:rPr>
          <w:rFonts w:ascii="Times New Roman"/>
          <w:b w:val="false"/>
          <w:i w:val="false"/>
          <w:color w:val="000000"/>
          <w:sz w:val="24"/>
          <w:lang w:val="pl-Pl"/>
        </w:rPr>
        <w:t xml:space="preserve"> członków ich rodziny,</w:t>
      </w:r>
    </w:p>
    <w:p>
      <w:pPr>
        <w:spacing w:before="25" w:after="0"/>
        <w:ind w:left="0"/>
        <w:jc w:val="center"/>
        <w:textAlignment w:val="auto"/>
      </w:pPr>
      <w:r>
        <w:rPr>
          <w:rFonts w:ascii="Times New Roman"/>
          <w:b w:val="false"/>
          <w:i w:val="false"/>
          <w:color w:val="000000"/>
          <w:sz w:val="24"/>
          <w:lang w:val="pl-Pl"/>
        </w:rPr>
        <w:t>konstytucyjna zasada pomocniczości nakłada na państwo obowiązek wspierania jedynie tych osób ubogich, które nie są w stanie samodzielnie zaspokoić swoich potrzeb i nie otrzymują należnego im wsparcia od osób należących do kręgu zobowiązanych wobec nich do alimentacji,</w:t>
      </w:r>
    </w:p>
    <w:p>
      <w:pPr>
        <w:spacing w:before="25" w:after="0"/>
        <w:ind w:left="0"/>
        <w:jc w:val="center"/>
        <w:textAlignment w:val="auto"/>
      </w:pPr>
      <w:r>
        <w:rPr>
          <w:rFonts w:ascii="Times New Roman"/>
          <w:b w:val="false"/>
          <w:i w:val="false"/>
          <w:color w:val="000000"/>
          <w:sz w:val="24"/>
          <w:lang w:val="pl-Pl"/>
        </w:rPr>
        <w:t>wspieranie osób znajdujących się w trudnej sytuacji materialnej z powodu niemożności wyegzekwowania alimentów należy łączyć z działaniami zmierzającymi do zwiększenia odpowiedzialności osób zobowiązanych do alimentacji, stanowi się co następuje: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[Zakres przedmiotowy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pomocy państwa osobom uprawnionym do alimentów na podstawie tytułu wykonawczego, w przypadku bezskuteczności egzekucji;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nabywania prawa do świadczeń pieniężnych wypłacanych w przypadku bezskuteczności egzekucji alimentów, zwanych dalej "świadczeniami z funduszu alimentacyjnego";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postępowania w sprawach przyznawania i wypłacania świadczeń z funduszu alimentacyjnego;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finansowania świadczeń z funduszu alimentacyjnego;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działania podejmowane wobec dłużników alimentacyjnych.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alimentacyjny stanowi system wspierania osób uprawnionych do alimentów środkami finansowymi z budżetu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Fundusz alimentacyjny nie stanowi funduszu,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1a.</w:t>
      </w:r>
      <w:r>
        <w:rPr>
          <w:rFonts w:ascii="Times New Roman"/>
          <w:b/>
          <w:i w:val="false"/>
          <w:color w:val="000000"/>
          <w:sz w:val="24"/>
          <w:lang w:val="pl-Pl"/>
        </w:rPr>
        <w:t xml:space="preserve"> [Zakres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z funduszu alimentacyjnego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wynika to z wiążących Rzeczpospolitą Polską umów dwustronnych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stały, zezwolenia na pobyt rezydenta długoterminowego Unii Europejskiej oraz zezwolenia na pobyt czasowy udzielonego w związku z okolicznością, o której mowa w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poz. 1650, z późn. zm.),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przebywającym na terytorium Rzeczypospolitej Polskiej w związku z uzyskaniem statusu uchodźcy lub ochrony uzupełniającej.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z funduszu alimentacyjnego przysługują osobom, o których mowa w ust. 1, jeżeli zamieszkują na terytorium Rzeczypospolitej Polskiej przez okres świadczeniowy, w którym otrzymują świadczenia z funduszu alimentacyjnego, chyba że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[Objaśnienia wyrażeń ustawowych]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bezskuteczności egzekucji - oznacza to egzekucję, w wyniku której w okresie ostatnich dwóch miesięcy nie wyegzekwowano pełnej należności z tytułu zaległych i bieżących zobowiązań alimentacyjnych; za bezskuteczną egzekucję uważa się również niemożność wszczęcia lub prowadzenia egzekucji alimentów przeciwko dłużnikowi alimentacyjnemu przebywającemu poza granicami Rzeczypospolitej Polskiej, w szczególności z powodu: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braku podstawy prawnej do pojęcia czynności zmierzających do wykonania tytułu wykonawczego w miejscu zamieszkania dłużnika,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możliwości wskazania przez osobę uprawnioną miejsca zamieszkania dłużnika alimentacyjnego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dłużniku alimentacyjnym - oznacza to osobę zobowiązaną do alimentów na podstawie tytułu wykonawczego, przeciwko której egzekucja okazała się bezskuteczna;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dochodzie - oznacza to dochód,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rodzinnych;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dochodzie rodziny - oznacza to dochód rodziny,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rodzinnych;</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dochodzie członka rodziny - oznacza to przeciętny miesięczny dochód członka rodziny osiągnięty w roku kalendarzowym poprzedzającym okres świadczeniowy, z zastrzeżeniem art. 9 ust. 3-4a;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instytucji zapewniającej całodobowe utrzymanie - oznacza to dom pomocy społecznej, młodzieżowy ośrodek wychowawczy, schronisko dla nieletnich, zakład poprawczy, areszt śledczy, zakład karny, a także szkołę wojskową lub inną szkołę, jeżeli instytucje te zapewniają nieodpłatne pełne utrzymanie;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nienależnie pobranym świadczeniu - oznacza to świadczenia z funduszu alimentacyjnego: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wypłacone mimo zaistnienia okoliczności powodujących ustanie albo wstrzymanie wypłaty świadczenia w całości lub w części,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przyznane lub wypłacone w przypadku świadomego wprowadzenia w błąd przez osobę pobierającą te świadczenia,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wypłacone bez podstawy prawnej lub z rażącym naruszeniem prawa, jeżeli stwierdzono nieważność decyzji przyznającej świadczenie albo w wyniku wznowienia postępowania uchylono decyzję przyznającą świadczenie i odmówiono prawa do świadczenia,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wypłacone, w przypadku gdy osoba uprawniona w okresie ich pobierania otrzymała, niezgodnie z kolejnością określoną w art. 28, zaległe lub bieżące alimenty, do wysokości otrzymanych w tym okresie alimentów,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wypłacone osobie innej niż osoba, która została wskazana w decyzji przyznającej świadczenia z funduszu alimentacyjnego, z przyczyn niezależnych od organu, który wydał tę decyzję;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okresie świadczeniowym - oznacza to okres, na jaki ustala się prawo do świadczenia z funduszu alimentacyjnego, tj. od dnia 1 października do dnia 30 września następnego roku kalendarzowego;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organie właściwym dłużnika - oznacza to wójta, burmistrza lub prezydenta miasta właściwego ze względu na miejsce zamieszkania dłużnika alimentacyjnego;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organie właściwym wierzyciela - oznacza to wójta, burmistrza lub prezydenta miasta właściwego ze względu na miejsce zamieszkania osoby uprawnionej;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osobie uprawnionej - oznacza to osobę uprawnioną do alimentów od rodzica na podstawie tytułu wykonawczego pochodzącego lub zatwierdzonego przez sąd, jeżeli egzekucja okazała się bezskuteczna;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rodzinie - oznacza to odpowiednio następujących członków rodziny: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niepełnosprawności, jeżeli w związku z tą niepełnosprawnością przysługuje świadczenie pielęgnacyjne lub specjalny zasiłek opiekuńczy,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2015 r. poz. 114, z późn. zm.)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poz. 567 oraz z 2015 r. poz. 1240 i 1359), a także osobę uprawnioną; do rodziny nie zalicza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dziecka pozostającego pod opieką opiekuna prawnego,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dziecka pozostającego w związku małżeńskim,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rodzica osoby uprawnionej zobowiązanego tytułem wykonawczym pochodzącym lub zatwierdzonym przez sąd do alimentów na jej rzecz;</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wyższej - oznacza to uczelnię w rozumieniu przepisów o szkolnictwie wyższym oraz kolegium pracowników służb społecznych;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kontraktu menedżerskiego albo w okresie członkostwa w rolniczej spółdzielni produkcyjnej, spółdzielni kółek rolniczych lub spółdzielni usług rolniczych, a także prowadzenie pozarolniczej działalności gospodarczej;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stopniu znacznym,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i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stałą albo długotrwałą niezdolność do pracy w gospodarstwie rolnym i do samodzielnej egzystencji albo trwałą lub okresową całkowitą niezdolność do pracy w gospodarstwie rolnym i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 w celu uzyskania świadczeń określonych w tych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niezdolność do samodzielnej egzystencji orzeczoną na podstawie przepisów o emeryturach i rentach z Funduszu Ubezpieczeń Społecznych lub przepisów o ubezpieczeniu społecznym rolników;</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utratą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wyrejestrowaniem pozarolniczej działalności gospodarczej lub zawieszeniem jej wykonywania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 (Dz. U. z 2015 r. poz. 584, z późn. zm.),</w:t>
      </w:r>
    </w:p>
    <w:p>
      <w:pPr>
        <w:spacing w:after="0"/>
        <w:ind w:left="746"/>
        <w:jc w:val="left"/>
        <w:textAlignment w:val="auto"/>
      </w:pPr>
      <w:r>
        <w:rPr>
          <w:rFonts w:ascii="Times New Roman"/>
          <w:b w:val="false"/>
          <w:i w:val="false"/>
          <w:color w:val="000000"/>
          <w:sz w:val="24"/>
          <w:lang w:val="pl-Pl"/>
        </w:rPr>
        <w:t xml:space="preserve">ea)  </w:t>
      </w:r>
      <w:r>
        <w:rPr>
          <w:rFonts w:ascii="Times New Roman"/>
          <w:b w:val="false"/>
          <w:i w:val="false"/>
          <w:color w:val="000000"/>
          <w:sz w:val="24"/>
          <w:lang w:val="pl-Pl"/>
        </w:rPr>
        <w:t xml:space="preserve">utratą zasądzonych świadczeń alimentacyjnych w związku ze śmiercią osoby zobowiązanej do tych świadczeń, </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utratą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 (Dz. U. z 2012 r. poz. 572, z późn. zm.);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uzyskaniem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rozpoczęciem pozarolniczej działalności gospodarczej lub wznowieniem jej wykonywania po okresie zawieszenia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uzyskaniem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Zasady pomocy państwa osobom uprawnionym do alimentów na podstawie tytułu wykonawczego w przypadku bezskuteczności egzekucji oraz działania podejmowane wobec dłużników alimentacyjnych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[Wniosek o podjęcie działań wobec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bezskuteczności egzekucji osoba uprawniona może złożyć do organu właściwego wierzyciela wniosek o podjęcie działań wobec dłużnika alimentacyjnego.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należy dołączyć zaświadczenie organu prowadzącego postępowanie egzekucyjne o bezskuteczności egzekucji zawierające informację o stanie egzekucji, przyczynach jej bezskuteczności oraz o działaniach podejmowanych w celu wyegzekwowania zasądzonych alimentów.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złożenia wniosku bez zaświadczenia organu prowadzącego postępowanie egzekucyjne organ właściwy wierzyciela wzywa organ prowadzący postępowanie egzekucyjne do przesłania zaświadczenia o bezskuteczności egzekucji zawierającego informację o stanie egzekucji, przyczynach jej bezskuteczności oraz o działaniach podejmowanych w celu wyegzekwowania zasądzonych alimentów.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postępowanie egzekucyjne jest obowiązany do przesłania zaświadczenia w terminie 14 dni od dnia otrzymania wezwania.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 właściwy wierzyciela występuje z wnioskiem do organu właściwego dłużnika o podjęcie działań wobec dłużnika alimentacyjnego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przyznania osobie uprawnionej świadczenia z funduszu alimentacyjnego;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umieszczenia osoby uprawnionej w pieczy zastępczej.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prowadzący postępowanie egzekucyjne jest obowiązany do informowania organu właściwego dłużnika oraz organu właściwego wierzyciela o stanie egzekucji i przyczynach jej bezskuteczności każdorazowo na wniosek tych organów, w terminie 14 dni od dnia otrzymania wezwania, a także każdorazowo w przypadku zaistnienia okoliczności mających wpływ na prawo do świadczenia lub na podejmowane działania wobec dłużników alimentacyjnych, w terminie 14 dni od dnia powzięcia informacji o zaistnieniu tych okoliczności.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 właściwy dłużnika oraz organ właściwy wierzyciela przekazują organowi prowadzącemu postępowanie egzekucyjne wszelkie posiadane informacje istotne dla skuteczności egzekucji.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 właściwy dłużnika oraz organ właściwy wierzyciela informują sąd o bezczynności lub wszelkich przejawach opieszałości komornika sądowego prowadzącego postępowanie egzekucyjne przeciwko dłużnikowi alimentacyjnemu.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[Wywiad alimentacyjny]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otrzymaniu wniosku, o którym mowa w art. 3 ust. 5, organ właściwy dłużnika przeprowadza wywiad alimentacyjny, w celu ustalenia sytuacji rodzinnej, dochodowej i zawodowej dłużnika alimentacyjnego, a także jego stanu zdrowia oraz przyczyn niełożenia na utrzymanie osoby uprawnionej, odbiera od niego oświadczenie majątkowe oraz informuje dłużnika o przekazaniu do biura informacji gospodarczej informacji gospodarczej o zobowiązaniu lub zobowiązaniach dłużnika alimentacyjnego wynikających z tytułów, o których mowa w art. 28 ust. 1 pkt 1 i 2, w razie powstania zaległości za okres dłuższy niż 6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Dłużnik alimentacyjny składa oświadczenie, o którym mowa w ust. 1, pod rygorem odpowiedzialności karnej za składanie fałszywych zeznań, o czym należy składającego pouczyć przed złożeniem oświadczenia.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Organ właściwy dłużnika może wystąpić do kierownika ośrodka pomocy społecznej o udzielenie informacji, o których mowa w ust. 1, dotyczących dłużnika alimentacyjnego, jeżeli w posiadaniu kierownika ośrodka znajduje się rodzinny wywiad środowiskowy dotyczący tego dłużnika, przeprowadzony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pomocy społecznej, nie wcześniej niż trzy miesiące od dnia wystąpienia o udzielenie informacji.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rodziny określi, w drodze rozporządzenia, wzór kwestionariusza wywiadu alimentacyjnego przeprowadzanego u dłużnika alimentacyjnego, a także wzór oświadczenia majątkowego dłużnika alimentacyjnego, uwzględniając potrzebę podjęcia przez organ właściwy dłużnika określonych w ustawie działań zmierzających do poprawy egzekucji alimentów.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[Postępowanie wobec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dłużnika przekazuje komornikowi sądowemu informacje mające wpływ na skuteczność prowadzonej egzekucji, w szczególności zawarte w wywiadzie alimentacyjnym oraz oświadczeniu majątkowym dłużnika alimentacyjnego.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dłużnik alimentacyjny nie może wywiązać się ze swoich zobowiązań z powodu braku zatrudnienia, organ właściwy dłużnika: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zobowiązuje dłużnika alimentacyjnego do zarejestrowania się jako bezrobotny albo jako poszukujący pracy w przypadku braku możliwości zarejestrowania się jako bezrobotny;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właściwy powiatowy urząd pracy o potrzebie aktywizacji zawodowej dłużnika alimentacyjnego.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dłużnik alimentacyjny uniemożliwia przeprowadzenie wywiadu alimentacyjnego lub odmówił: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złożenia oświadczenia majątkowego,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zarejestrowania się w powiatowym urzędzie pracy jako bezrobotny albo poszukujący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bez uzasadnionej przyczyny,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promocji zatrudnienia i instytucjach rynku pracy, przyjęcia propozycji odpowiedniego zatrudnienia lub innej pracy zarobkowej, wykonywania prac społecznie użytecznych, prac interwencyjnych, robót publicznych, prac na zasadach robót publicznych albo udziału w szkoleniu, stażu lub przygotowaniu zawodowym dorosłych</w:t>
      </w:r>
    </w:p>
    <w:p>
      <w:pPr>
        <w:spacing w:before="25" w:after="0"/>
        <w:ind w:left="0"/>
        <w:jc w:val="both"/>
        <w:textAlignment w:val="auto"/>
      </w:pPr>
      <w:r>
        <w:rPr>
          <w:rFonts w:ascii="Times New Roman"/>
          <w:b w:val="false"/>
          <w:i w:val="false"/>
          <w:color w:val="000000"/>
          <w:sz w:val="24"/>
          <w:lang w:val="pl-Pl"/>
        </w:rPr>
        <w:t>- organ właściwy dłużnika wszczyna postępowanie dotyczące uznania dłużnika alimentacyjnego za uchylającego się od zobowiązań alimentacyjnych.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Decyzji o uznaniu dłużnika alimentacyjnego za uchylającego się od zobowiązań alimentacyjnych nie wydaje się wobec dłużnika alimentacyjnego, który przez okres ostatnich 6 miesięcy wywiązywał się w każdym miesiącu ze zobowiązań alimentacyjnych w kwocie nie niższej niż 50% kwoty bieżąco ustalonych alimentów.</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Jeżeli decyzja o uznaniu dłużnika alimentacyjnego za uchylającego się od zobowiązań alimentacyjnych stanie się ostateczna, organ właściwy dłużnika: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składa wniosek o ściganie za przestępstwo określone w </w:t>
      </w:r>
      <w:r>
        <w:rPr>
          <w:rFonts w:ascii="Times New Roman"/>
          <w:b w:val="false"/>
          <w:i w:val="false"/>
          <w:color w:val="1b1b1b"/>
          <w:sz w:val="24"/>
          <w:lang w:val="pl-Pl"/>
        </w:rPr>
        <w:t>art. 209 § 1</w:t>
      </w:r>
      <w:r>
        <w:rPr>
          <w:rFonts w:ascii="Times New Roman"/>
          <w:b w:val="false"/>
          <w:i w:val="false"/>
          <w:color w:val="000000"/>
          <w:sz w:val="24"/>
          <w:lang w:val="pl-Pl"/>
        </w:rPr>
        <w:t xml:space="preserve"> ustawy z dnia 6 czerwca 1997 r. - Kodeks karny (Dz. U. Nr 88, poz. 553, z późn. zm.)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uzyskaniu z centralnej ewidencji kierowców informacji, że dłużnik alimentacyjny posiada uprawnienie do kierowania pojazdami, kieruje wniosek do starosty o zatrzymanie prawa jazdy dłużnika alimentacyjnego wraz z odpisem tej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3 pkt 2 i 3, starosta jest obowiązany do informowania o tym organu właściwego dłużnika.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Organ właściwy dłużnika alimentacyjnego przekazuje powiatowemu urzędowi pracy informacje o utracie statusu dłużnika alimentacyjnego lub ustaniu potrzeby aktywizacji zawodowej dłużnika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podstawie wniosku, o którym mowa w ust. 3b, starosta wydaje decyzję o zatrzymaniu prawa jazdy.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Uchylenie decyzji o zatrzymaniu prawa jazdy następuje na wniosek organu właściwego dłużnika skierowanego do starosty,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ustanie przyczyna zatrzymania prawa jazdy, o której mowa w ust. 3, oraz dłużnik alimentacyjny przez okres ostatnich 6 miesięcy wywiązał się w każdym miesiącu ze zobowiązań alimentacyjnych w kwocie nie niższej niż 50% kwoty bieżąco ustalonych alimentów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nastąpi utrata statusu dłużnika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5a.</w:t>
      </w:r>
      <w:r>
        <w:rPr>
          <w:rFonts w:ascii="Times New Roman"/>
          <w:b/>
          <w:i w:val="false"/>
          <w:color w:val="000000"/>
          <w:sz w:val="24"/>
          <w:lang w:val="pl-Pl"/>
        </w:rPr>
        <w:t xml:space="preserve"> [Postępowanie w przypadku kolejnego wniosku dotyczącego tego samego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otrzymaniu kolejnego wniosku, o którym mowa w art. 3 ust. 5, dotyczącego tego samego dłużnika alimentacyjnego organ właściwy dłużnika przeprowadza z dłużnikiem alimentacyjnym wywiad alimentacyjny oraz odbiera od niego oświadczenie majątkowe.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organ właściwy dłużnika ustali na podstawie wywiadu alimentacyjnego lub oświadczenia majątkowego, że sytuacja dłużnika alimentacyjnego nie uległa zmianie, lub w przypadku gdy dłużnik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uchylającego się od zobowiązań alimentacyjnych, jeżeli poprzednio wydana decyzja o uznaniu dłużnika alimentacyjnego za uchylającego się od zobowiązań alimentacyjnych pozostaje w 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[Informowanie innych organów o czynnościach podjętych wobec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właściwy dłużnika informuje organ właściwy wierzyciela oraz komornika sądowego o podjętych działaniach wobec dłużnika alimentacyjnego oraz o ich efektach.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[Wytoczenie powództwa przeciwko dłużnikowi alimentacyjnemu na rzecz uprawnionego]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 roszczenia alimentacyjne organ właściwy wierzyciela albo organ właściwy dłużnika mogą wytaczać powództwa na rzecz obywateli.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przed sądem prowadzonym z powództwa organu właściwego wierzyciela lub organu właściwego dłużnika stosuje się do tych organów odpowiednio przepisy o udziale prokuratora w postępowaniu cywilnym.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[Przesyłanie organom właściwym orzeczeń sądu rodzinnego dotyczących obowiązku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Sąd przesyła organowi właściwemu wierzyciela i organowi właściwemu dłużnika orzeczenia wydane na podstawie </w:t>
      </w:r>
      <w:r>
        <w:rPr>
          <w:rFonts w:ascii="Times New Roman"/>
          <w:b w:val="false"/>
          <w:i w:val="false"/>
          <w:color w:val="1b1b1b"/>
          <w:sz w:val="24"/>
          <w:lang w:val="pl-Pl"/>
        </w:rPr>
        <w:t>art. 132</w:t>
      </w:r>
      <w:r>
        <w:rPr>
          <w:rFonts w:ascii="Times New Roman"/>
          <w:b w:val="false"/>
          <w:i w:val="false"/>
          <w:color w:val="000000"/>
          <w:sz w:val="24"/>
          <w:lang w:val="pl-Pl"/>
        </w:rPr>
        <w:t xml:space="preserve"> i </w:t>
      </w:r>
      <w:r>
        <w:rPr>
          <w:rFonts w:ascii="Times New Roman"/>
          <w:b w:val="false"/>
          <w:i w:val="false"/>
          <w:color w:val="1b1b1b"/>
          <w:sz w:val="24"/>
          <w:lang w:val="pl-Pl"/>
        </w:rPr>
        <w:t>138</w:t>
      </w:r>
      <w:r>
        <w:rPr>
          <w:rFonts w:ascii="Times New Roman"/>
          <w:b w:val="false"/>
          <w:i w:val="false"/>
          <w:color w:val="000000"/>
          <w:sz w:val="24"/>
          <w:lang w:val="pl-Pl"/>
        </w:rPr>
        <w:t xml:space="preserve"> ustawy z dnia 25 lutego 1964 r. - Kodeks rodzinny i opiekuńczy (Dz. U. z 2015 r. poz. 2082) w sprawach, w których osoba uprawniona otrzymuje świadczenie z funduszu alimentacyjnego, w terminie 14 dni od dnia uprawomocnienia się orzeczenia.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8a.</w:t>
      </w:r>
      <w:r>
        <w:rPr>
          <w:rFonts w:ascii="Times New Roman"/>
          <w:b/>
          <w:i w:val="false"/>
          <w:color w:val="000000"/>
          <w:sz w:val="24"/>
          <w:lang w:val="pl-Pl"/>
        </w:rPr>
        <w:t xml:space="preserve"> [Przekazanie informacji o zobowiązaniach alimentacyjnych do biura informacji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właściwy wierzyciela przekazuje do biura informacji gospodarczej informację gospodarczą o zobowiązaniu lub zobowiązaniach dłużnika alimentacyjnego wynikających z tytułów, o których mowa w art. 28 ust. 1 pkt 1 i 2, w razie powstania zaległości za okres dłuższy niż 6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8b.</w:t>
      </w:r>
      <w:r>
        <w:rPr>
          <w:rFonts w:ascii="Times New Roman"/>
          <w:b/>
          <w:i w:val="false"/>
          <w:color w:val="000000"/>
          <w:sz w:val="24"/>
          <w:lang w:val="pl-Pl"/>
        </w:rPr>
        <w:t xml:space="preserve"> [Przekazywanie kompetencji do podejmowania działań wobec dłużników alimentacyjnych]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właściwy dłużnika może upoważnić w formie pisemnej swojego zastępcę, pracownika urzędu albo kierownika ośrodka pomocy społecznej lub innej jednostki organizacyjnej gminy, a także inną osobę na wniosek kierownika ośrodka pomocy społecznej lub innej jednostki organizacyjnej gminy do podejmowania działań wobec dłużników alimentacyjnych, prowadzenia postępowania i wydawania w tych sprawach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8c.</w:t>
      </w:r>
      <w:r>
        <w:rPr>
          <w:rFonts w:ascii="Times New Roman"/>
          <w:b/>
          <w:i w:val="false"/>
          <w:color w:val="000000"/>
          <w:sz w:val="24"/>
          <w:lang w:val="pl-Pl"/>
        </w:rPr>
        <w:t xml:space="preserve"> [Odpowiednie stosowanie]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 art. 8b stosuje się odpowiednio do organu właściwego wierzyciela w zakresie realizacji obowiązku określonego w art. 8a.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8d.</w:t>
      </w:r>
      <w:r>
        <w:rPr>
          <w:rFonts w:ascii="Times New Roman"/>
          <w:b/>
          <w:i w:val="false"/>
          <w:color w:val="000000"/>
          <w:sz w:val="24"/>
          <w:lang w:val="pl-Pl"/>
        </w:rPr>
        <w:t xml:space="preserve"> [Postępowanie na podstawie rozporządzenia Rady (WE) nr 4/2009]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 otrzymaniu wniosku polskiego organu centralnego, działającego na podstawie </w:t>
      </w:r>
      <w:r>
        <w:rPr>
          <w:rFonts w:ascii="Times New Roman"/>
          <w:b w:val="false"/>
          <w:i w:val="false"/>
          <w:color w:val="1b1b1b"/>
          <w:sz w:val="24"/>
          <w:lang w:val="pl-Pl"/>
        </w:rPr>
        <w:t>art. 51 ust. 2 lit. c</w:t>
      </w:r>
      <w:r>
        <w:rPr>
          <w:rFonts w:ascii="Times New Roman"/>
          <w:b w:val="false"/>
          <w:i w:val="false"/>
          <w:color w:val="000000"/>
          <w:sz w:val="24"/>
          <w:lang w:val="pl-Pl"/>
        </w:rPr>
        <w:t xml:space="preserve"> oraz </w:t>
      </w:r>
      <w:r>
        <w:rPr>
          <w:rFonts w:ascii="Times New Roman"/>
          <w:b w:val="false"/>
          <w:i w:val="false"/>
          <w:color w:val="1b1b1b"/>
          <w:sz w:val="24"/>
          <w:lang w:val="pl-Pl"/>
        </w:rPr>
        <w:t>art. 53</w:t>
      </w:r>
      <w:r>
        <w:rPr>
          <w:rFonts w:ascii="Times New Roman"/>
          <w:b w:val="false"/>
          <w:i w:val="false"/>
          <w:color w:val="000000"/>
          <w:sz w:val="24"/>
          <w:lang w:val="pl-Pl"/>
        </w:rPr>
        <w:t xml:space="preserve"> rozporządzenia Rady (WE) nr 4/2009 z dnia 18 grudnia 2008 r. w sprawie jurysdykcji, prawa właściwego, uznawania i wykonywania orzeczeń oraz współpracy w zakresie zobowiązań alimentacyjnych (Dz. Urz. UE L 7 z 10.01.2009, str. 1, z późn. zm.), organ właściwy dłużnika przeprowadza wywiad alimentacyjny, w celu ustalenia sytuacji rodzinnej, dochodowej i zawodowej dłużnika alimentacyjnego, a także jego stanu zdrowia i przyczyn niełożenia na utrzymanie osoby uprawnionej oraz odbiera od niego oświadczenie majątkowe.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Warunki nabywania prawa do świadczenia z funduszu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[Uprawnieni do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z funduszu alimentacyjnego przysługują, jeżeli dochód rodziny w przeliczeniu na osobę w rodzinie nie przekracza kwoty 725 zł.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utraty dochodu przez członka rodziny w roku kalendarzowym poprzedzającym okres świadczeniowy lub po tym roku, ustalając jego dochód, nie uwzględnia się dochodu utraconego.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uzyskania dochodu przez członka rodziny w roku kalendarzowym poprzedzającym okres świadczeniowy, ustalając dochód członka rodziny, osiągnięty w tym roku dochód dzieli się przez liczbę miesięcy, w których dochód był uzyskiwany, jeżeli dochód ten jest uzyskiwany w okresie, na który ustalane lub weryfikowane jest prawo do świadczeń z funduszu alimentacyjnego.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uzyskania dochodu przez członka rodziny po roku kalendarzowym poprzedzającym okres świadczeniowy jego dochód ustala się na podstawie dochodu członka rodziny, powiększonego o kwotę osiągniętego dochodu za miesiąc następujący po miesiącu, w którym nastąpiło uzyskanie dochodu, jeżeli dochód ten jest uzyskiwany w okresie, na który ustalane lub weryfikowane jest prawo do świadczeń z funduszu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2013 r. poz. 1381, z 2014 r. poz. 40 oraz z 2015 r. poz. 1045).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gospodarstwa rolnego oddanego w dzierżawę w związku z pobieraniem renty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Ustalając dochód rodziny uzyskany przez dzierżawcę gospodarstwa rolnego oddanego w dzierżawę na zasadach, o których mowa w ust. 8,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Ustalając dochód rodziny uzyskany z wydzierżawionego od Agencji Nieruchomości Rolnych gospodarstwa rolnego, dochód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rodzina uzyskuje dochody z gospodarstwa rolnego oraz uzyskuje pozarolnicze dochody, dochody te sumuje się.</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gdy prawo do świadczeń ustala się osobie uprawnionej pozostającej pod opieką opiekuna prawnego, ustalając dochód, uwzględnia się tylko dochód osoby uprawnionej.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[Wysokość świadczeń przyznawanych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z funduszu alimentacyjnego przysługują w wysokości bieżąco ustalonych alimentów, jednakże nie wyższej niż 500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z funduszu alimentacyjnego nie przysługują, jeżeli osoba uprawniona: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została umieszczona w instytucji zapewniającej całodobowe utrzymanie lub w pieczy zastępczej;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zawarła związek małżeński.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ustalaniu prawa do świadczeń z funduszu alimentacyjnego do dochodu rodziny nie wlicza się kwot otrzymanych świadczeń z tego funduszu.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ośrodek pomocy społecznej przekazał organowi właściwemu wierzyciela informacje, że osoba uprawniona bądź jej przedstawiciel ustawowy marnotrawią wypłacane świadczenia z funduszu alimentacyjnego, organ właściwy wierzyciela może przekazywać należne osobie świadczenia w całości lub w części w formie rzeczowej.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[Ustalenie prawa do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ustalaniu prawa do świadczeń z funduszu alimentacyjnego i ich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ustalenia łącznej kwoty alimentów dla kilku osób uprawnionych za kwotę alimentów przysługujących jednej osobie uważa się część łącznej kwoty proporcjonalną do liczby osób, dla których ustalono alimenty;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ustalenia alimentów więcej niż jednym tytułem wykonawczym od rodziców dziecka za kwotę alimentów przysługujących jednej osobie uważa się kwotę alimentów przysługujących na podstawie wszystkich tytułów wykonawczych.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4"/>
          <w:lang w:val="pl-Pl"/>
        </w:rPr>
        <w:t xml:space="preserve"> [Organ właściwy do prowadzenia postępowania w sprawie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Postępowania w sprawie świadczeń z funduszu alimentacyjnego prowadzi organ właściwy wierzyciela.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właściwy wierzyciela może upoważnić, w formie pisemnej, swojego zastępcę, pracownika urzędu albo kierownika ośrodka pomocy społecznej lub innej jednostki organizacyjnej gminy, a także inną osobę na wniosek kierownika ośrodka pomocy społecznej lub innej jednostki organizacyjnej gminy do prowadzenia postępowania w sprawach, o których mowa w ust. 1, a także do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[Uprawnienie Rady Ministrów do podwyższenia kwoty świadczeń z funduszu alimentacyjnego oraz wysokości dochodu uprawniającej do ich otrzymywania]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w drodze rozporządzenia, może podwyższać wysokość kwot, o których mowa w art. 9 ust. 2 oraz art. 10 ust. 1, kierując się wysokością wyegzekwowanych świadczeń alimentacyjnych.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Zasady i tryb postępowania w sprawach przyznawania i wypłacania świadczeń z funduszu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[Wniosek o ustalenie prawa do świadczeń z funduszu alimentacyjnego. Warunki formalne]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prawa do świadczeń z funduszu alimentacyjnego oraz ich wypłata następują odpowiednio na wniosek osoby uprawnionej lub jej przedstawiciela ustawowego.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uprawnionej.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członków rodziny, w tym: imię, nazwisko, datę urodzenia, numer PESEL, a w razie gdy nie nadano numeru PESEL - numer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wnioskodawcy o przekazaniu organowi egzekucyjnemu wszelkich znanych mu informacji niezbędnych do prowadzenia postępowania egzekucyjnego przeciwko dłużnikowi alimentacyjnemu;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wnioskodawcy o miejscu zamieszkania, wieku, zatrudnieniu i sytuacji ekonomicznej osób zobowiązanych względem osoby uprawnionej do alimentacji.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Wniosek i załączniki do wniosku określone w ust. 4 składane w postaci elektronicznej opatruje się kwalifikowanym podpisem elektronicznym albo podpisem potwierdzonym profilem zaufanym ePUAP. W przypadku gdy wniosek i załączniki składane są z wykorzystaniem systemu, o którym mowa w ust. 11, w systemie tym może być zapewniony inny sposób potwierdzenia pochodzenia oraz integralności przesłanych danych w postaci elektronicznej.</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osoba składająca wniosek o świadczenia z funduszu alimentacyjnego nie może złożyć w formie dokumentu elektronicznego zaświadczenia wymaganego dla potwierdzenia faktów lub stanu prawnego lub innego dokumentu niezbędnego w postępowaniu w sprawie o świadczenia z funduszu alimentacyjnego, może złożyć elektroniczną kopię takiego dokumentu, po uwierzytelnieniu jej w sposób określony w ust. 3b.</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wniosku składanego w postaci elektronicznej,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Wniosku nie uzupełnia się o dane zgromadzone w rejestrze PESEL, jeżeli w oparciu o dane z rejestru PESEL i rejestru stanu cywilnego nie można stwierdzić stopnia pokrewieństwa pomiędzy wnioskodawcą a członkami jego rodziny.</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niezgodności ze stanem faktycznym danych uzupełnionych z rejestru PESEL zawartych w formularzu wniosku wnioskodawca wskazuje w formularzu wniosku poprawne dane.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należy dołączyć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2012 r. poz. 361, z późn. zm.), każdego członka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deklarowanych dochodach osiąganych przez osoby podlegające przepisom o zryczałtowanym podatku dochodowym od niektórych przychodów osiąganych przez osoby fizyczne, zawierające 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wysokości 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należnych składek na ubezpieczenia społeczne,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wysokości należnych składek na ubezpieczenie zdrowotne,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i formie opłacanego podatku dochodowego,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wysokości dochodu po odliczeniu należnych składek i podatku;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lub oświadczenia oraz dowody niezbędne do ustalenia prawa do świadczenia: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organu prowadzącego postępowanie egzekucyjne albo oświadczenie stwierdzające bezskuteczność egzekucji,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odpis podlegającego wykonaniu orzeczenia sądu zasądzającego alimenty, odpis postanowienia sądu o zabezpieczeniu powództwa o alimenty, odpis protokołu zawierającego treść ugody sądowej lub ugody zawartej przed mediatorem,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rodzinnego o ustaleniu opiekuna prawnego dla osoby uprawnionej,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zaświadczenie albo oświadczenie o uczęszczaniu osoby uprawnionej do szkoły lub szkoły wyższej,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informacje właściwego sądu lub właściwej instytucji o podjęciu przez osobę uprawnioną czynności związanych z wykonaniem tytułu wykonawczego za granicą albo o niepodjęciu tych czynności, w szczególności w związku 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brakiem podstawy prawnej do ich podjęcia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brakiem możliwości wskazania przez osobę uprawnioną miejsca zamieszkania dłużnika alimentacyjnego za granicą,</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inne dokumenty potwierdzające spełnianie warunków do przyznania lub ustalenia wysokości świadczenia z funduszu alimentacyjnego będącego przedmiotem wniosku.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utraty dochodu lub uzyskania dochodu do wniosku o świadczenie z funduszu alimentacyjnego należy dołączyć dokumenty potwierdzające ich utratę lub uzyskanie oraz ich wysokość.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złożenia wniosku bez zaświadczenia, o którym mowa w ust. 4 pkt 3 lit. a, organ właściwy wierzyciela występuje do organu prowadzącego postępowanie egzekucyjne z wezwaniem o przesłanie zaświadczenia o bezskuteczności egzekucji.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prowadzący postępowanie egzekucyjne jest zobowiązany do przesłania zaświadczenia o bezskutecznej egzekucji w terminie 14 dni od dnia otrzymania wezwania.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składająca wniosek o przyznanie świadczeń z funduszu alimentacyjnego składa oświadczenia, o których mowa w ust. 3 pkt 2 i 3 oraz ust. 4 pkt 1 i 3 lit. a oraz d,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Urzędy administracji publicznej do realizacji zadań w zakresie świadczeń z funduszu alimentacyjnego używają oprogramowania, które jest zgodne z wymaganiami określonymi przez ministra właściwego do spraw rodziny w przepisach wydanych na podstawie ust. 10, i z jego zastosowaniem sporządzają sprawozdawczość, którą przekazują wojewodzie.</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Minister właściwy do spraw rodziny jest obowiązany utworzyć rejestr centralny obejmujący następujące informacje gromadzone na podstawie przepisów ustawy przez organy właściwe wierzyciela i organy właściwe dłużnika podczas realizacji zadań wynikających z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uprawnionych i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lub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miejsce zamieszkania lub pobytu,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rodzaj szkoły, do której uczęszcza osoba uprawniona,</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orzeczenie o stopniu niepełnosprawności,</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liczbę, rodzaj i wysokość wypłaconych świadczeń,</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wysokość zasądzonych alimentów,</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poziom egzekucji zasądzonych alimentów,</w:t>
      </w:r>
    </w:p>
    <w:p>
      <w:pPr>
        <w:spacing w:after="0"/>
        <w:ind w:left="746"/>
        <w:jc w:val="left"/>
        <w:textAlignment w:val="auto"/>
      </w:pPr>
      <w:r>
        <w:rPr>
          <w:rFonts w:ascii="Times New Roman"/>
          <w:b w:val="false"/>
          <w:i w:val="false"/>
          <w:color w:val="000000"/>
          <w:sz w:val="24"/>
          <w:lang w:val="pl-Pl"/>
        </w:rPr>
        <w:t xml:space="preserve">q)  </w:t>
      </w:r>
      <w:r>
        <w:rPr>
          <w:rFonts w:ascii="Times New Roman"/>
          <w:b w:val="false"/>
          <w:i w:val="false"/>
          <w:color w:val="000000"/>
          <w:sz w:val="24"/>
          <w:lang w:val="pl-Pl"/>
        </w:rPr>
        <w:t>organ, do którego złożono wniosek, oraz datę złożenia wniosku,</w:t>
      </w:r>
    </w:p>
    <w:p>
      <w:pPr>
        <w:spacing w:after="0"/>
        <w:ind w:left="746"/>
        <w:jc w:val="left"/>
        <w:textAlignment w:val="auto"/>
      </w:pPr>
      <w:r>
        <w:rPr>
          <w:rFonts w:ascii="Times New Roman"/>
          <w:b w:val="false"/>
          <w:i w:val="false"/>
          <w:color w:val="000000"/>
          <w:sz w:val="24"/>
          <w:lang w:val="pl-Pl"/>
        </w:rPr>
        <w:t xml:space="preserve">r)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s)  </w:t>
      </w:r>
      <w:r>
        <w:rPr>
          <w:rFonts w:ascii="Times New Roman"/>
          <w:b w:val="false"/>
          <w:i w:val="false"/>
          <w:color w:val="000000"/>
          <w:sz w:val="24"/>
          <w:lang w:val="pl-Pl"/>
        </w:rPr>
        <w:t>okres, na który świadczenie zostało przyznane;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dotyczące dłużników alimentacyjnych i podejmowanych wobec nich działań:</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zamieszkania lub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miejsce zamieszkania lub pobytu,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ewidencyjny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stan cywilny i płeć,</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stan zdrowia,</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wykształcenie,</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zawód,</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zatrudnienie,</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osobę lub osoby, na które zasądzone są alimenty (imię, nazwisko, PESEL) oraz wysokości zasądzonych alimentów,</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poziom i rodzaj zobowiązań dłużnika z tytułu niewyegzekwowanych świadczeń alimentacyjnych,</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stan majątkowy dłużnika,</w:t>
      </w:r>
    </w:p>
    <w:p>
      <w:pPr>
        <w:spacing w:after="0"/>
        <w:ind w:left="746"/>
        <w:jc w:val="left"/>
        <w:textAlignment w:val="auto"/>
      </w:pPr>
      <w:r>
        <w:rPr>
          <w:rFonts w:ascii="Times New Roman"/>
          <w:b w:val="false"/>
          <w:i w:val="false"/>
          <w:color w:val="000000"/>
          <w:sz w:val="24"/>
          <w:lang w:val="pl-Pl"/>
        </w:rPr>
        <w:t xml:space="preserve">r)  </w:t>
      </w:r>
      <w:r>
        <w:rPr>
          <w:rFonts w:ascii="Times New Roman"/>
          <w:b w:val="false"/>
          <w:i w:val="false"/>
          <w:color w:val="000000"/>
          <w:sz w:val="24"/>
          <w:lang w:val="pl-Pl"/>
        </w:rPr>
        <w:t>posiadanie prawa jazdy przez dłużnika,</w:t>
      </w:r>
    </w:p>
    <w:p>
      <w:pPr>
        <w:spacing w:after="0"/>
        <w:ind w:left="746"/>
        <w:jc w:val="left"/>
        <w:textAlignment w:val="auto"/>
      </w:pPr>
      <w:r>
        <w:rPr>
          <w:rFonts w:ascii="Times New Roman"/>
          <w:b w:val="false"/>
          <w:i w:val="false"/>
          <w:color w:val="000000"/>
          <w:sz w:val="24"/>
          <w:lang w:val="pl-Pl"/>
        </w:rPr>
        <w:t xml:space="preserve">s)  </w:t>
      </w:r>
      <w:r>
        <w:rPr>
          <w:rFonts w:ascii="Times New Roman"/>
          <w:b w:val="false"/>
          <w:i w:val="false"/>
          <w:color w:val="000000"/>
          <w:sz w:val="24"/>
          <w:lang w:val="pl-Pl"/>
        </w:rPr>
        <w:t>rodzaj podejmowanych działań wobec dłużników alimentacyjnych.</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 xml:space="preserve">Informacje zawarte w rejestrze centralnym, o którym mowa w ust. 8a, mogą być przetwarzane przez ministra właściwego do spraw rodziny w celu umożliwienia organom właściwym dłużnika i organom właściwym wierzyciela weryfikacji prawa do świadczeń z funduszu alimentacyjnego oraz przez podmioty wymienione w ust. 8c w celu, w którym informacje te zostały im udostępnione,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o ochronie danych osobowych (Dz. U. z 2015 r. poz. 2135 i 2281). Organy właściwe wierzyciela oraz organy właściwe dłużnika przekazują dane do rejestru centralnego, wykorzystując oprogramowanie, o którym mowa w ust. 8.</w:t>
      </w:r>
    </w:p>
    <w:p>
      <w:pPr>
        <w:spacing w:before="26" w:after="0"/>
        <w:ind w:left="0"/>
        <w:jc w:val="left"/>
        <w:textAlignment w:val="auto"/>
      </w:pPr>
      <w:r>
        <w:rPr>
          <w:rFonts w:ascii="Times New Roman"/>
          <w:b w:val="false"/>
          <w:i w:val="false"/>
          <w:color w:val="000000"/>
          <w:sz w:val="24"/>
          <w:lang w:val="pl-Pl"/>
        </w:rPr>
        <w:t xml:space="preserve">8c. </w:t>
      </w:r>
      <w:r>
        <w:rPr>
          <w:rFonts w:ascii="Times New Roman"/>
          <w:b w:val="false"/>
          <w:i w:val="false"/>
          <w:color w:val="000000"/>
          <w:sz w:val="24"/>
          <w:lang w:val="pl-Pl"/>
        </w:rPr>
        <w:t>Informacje zawarte w rejestrze centralnym, o którym mowa w ust. 8a, udostępnia się, w zakresie niezbędnym do realizacji ich zadań ustawowych, następującym podmiotom: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3 pkt 11</w:t>
      </w:r>
      <w:r>
        <w:rPr>
          <w:rFonts w:ascii="Times New Roman"/>
          <w:b w:val="false"/>
          <w:i w:val="false"/>
          <w:color w:val="000000"/>
          <w:sz w:val="24"/>
          <w:lang w:val="pl-Pl"/>
        </w:rPr>
        <w:t xml:space="preserve"> ustawy z dnia 28 listopada 2003 r. o świadczeniach rodzinnych, i marszałkowi województwa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organowi właściwemu dłużnika i organowi właściwemu wierzyciela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organowi właściwemu,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4"/>
          <w:lang w:val="pl-Pl"/>
        </w:rPr>
        <w:t xml:space="preserve">8d. </w:t>
      </w:r>
      <w:r>
        <w:rPr>
          <w:rFonts w:ascii="Times New Roman"/>
          <w:b w:val="false"/>
          <w:i w:val="false"/>
          <w:color w:val="000000"/>
          <w:sz w:val="24"/>
          <w:lang w:val="pl-Pl"/>
        </w:rPr>
        <w:t>Minister właściwy do spraw rodziny przechowuje informacje w rejestrze centralnym, o którym mowa w ust. 8a,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8e. </w:t>
      </w:r>
      <w:r>
        <w:rPr>
          <w:rFonts w:ascii="Times New Roman"/>
          <w:b w:val="false"/>
          <w:i w:val="false"/>
          <w:color w:val="000000"/>
          <w:sz w:val="24"/>
          <w:lang w:val="pl-Pl"/>
        </w:rPr>
        <w:t>Podmioty wymienione w ust. 8c przechowują informacje, o których mowa w ust. 8a, przez okres 10 lat od dnia ich udostępnienia z rejestru centralnego, o którym mowa w ust. 8a,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26" w:after="0"/>
        <w:ind w:left="0"/>
        <w:jc w:val="left"/>
        <w:textAlignment w:val="auto"/>
      </w:pPr>
      <w:r>
        <w:rPr>
          <w:rFonts w:ascii="Times New Roman"/>
          <w:b w:val="false"/>
          <w:i w:val="false"/>
          <w:color w:val="000000"/>
          <w:sz w:val="24"/>
          <w:lang w:val="pl-Pl"/>
        </w:rPr>
        <w:t xml:space="preserve">8f. </w:t>
      </w:r>
      <w:r>
        <w:rPr>
          <w:rFonts w:ascii="Times New Roman"/>
          <w:b w:val="false"/>
          <w:i w:val="false"/>
          <w:color w:val="000000"/>
          <w:sz w:val="24"/>
          <w:lang w:val="pl-Pl"/>
        </w:rPr>
        <w:t>Informacje, o których mowa w ust. 8a, usuwa się niezwłocznie po upływie okresów przechowywania, o których mowa w ust. 8d i 8e.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rodziny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i tryb postępowania w sprawach o przyznanie świadczenia z funduszu alimentacyjnego i wstrzymywania jego wypłaty,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dochodu uprawniającego do świadczenia z funduszu alimentacyjnego,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wzory: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wniosku o ustalenie prawa do świadczenia,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oświadczeń o dochodach rodziny, w tym oświadczeń osób rozliczających się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oraz zaświadczeń i oświadczeń, o których mowa w art. 15 ust. 4 pkt 3,</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zaświadczenia organu prowadzącego postępowanie egzekucyjne o bezskuteczności egzekucji zawierającego informację o stanie egzekucji, przyczynach jej bezskuteczności oraz o działaniach podejmowanych w celu wyegzekwowania zasądzonych świadczeń alimentacyjnych</w:t>
      </w:r>
    </w:p>
    <w:p>
      <w:pPr>
        <w:spacing w:before="25" w:after="0"/>
        <w:ind w:left="373"/>
        <w:jc w:val="both"/>
        <w:textAlignment w:val="auto"/>
      </w:pPr>
      <w:r>
        <w:rPr>
          <w:rFonts w:ascii="Times New Roman"/>
          <w:b w:val="false"/>
          <w:i w:val="false"/>
          <w:color w:val="000000"/>
          <w:sz w:val="24"/>
          <w:lang w:val="pl-Pl"/>
        </w:rPr>
        <w:t>- kierując się koniecznością zapewnienia prawidłowego przebiegu postępowania w sprawach świadczeń z funduszu alimentacyjnego oraz dokumentacji niezbędnej do sprawnej realizacji, również drogą elektroniczną, zadań w zakresie świadczeń z funduszu alimentacyjnego.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rodziny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opis systemów teleinformatycznych stosowanych w urzędach administracji publicznej realizujących zadania w zakresie świadczeń,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4"/>
          <w:lang w:val="pl-Pl"/>
        </w:rPr>
        <w:t>art. 13 ust. 2 pkt 2 lit. a</w:t>
      </w:r>
      <w:r>
        <w:rPr>
          <w:rFonts w:ascii="Times New Roman"/>
          <w:b w:val="false"/>
          <w:i w:val="false"/>
          <w:color w:val="000000"/>
          <w:sz w:val="24"/>
          <w:lang w:val="pl-Pl"/>
        </w:rPr>
        <w:t xml:space="preserve"> ustawy z dnia 17 lutego 2005 r. o informatyzacji działalności podmiotów realizujących zadania publiczne (Dz. U. z 2014 r. poz. 1114),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4"/>
          <w:lang w:val="pl-Pl"/>
        </w:rPr>
        <w:t xml:space="preserve">- mając na uwadze potrzebę zapewnienia spójności systemów teleinformatycznych stosowanych w urzędach administracji publicznej do realizacji zadań w zakresie świadczeń, w szczególności w odniesieniu do jednorodności zakresu i rodzaju danych, która umożliwi ich scalanie w zbiór centralny, a także zachowanie zgodności z minimalnymi wymogami i sposobem stwierdzania zgodności oprogramowania, określonymi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 Systemy teleinformatyczne nie mają zastosowania do działalności naczelnika urzędu skarbowego wynikającej z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2016 r. poz. 23).</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jest obowiązany do utworzenia i prowadzenia systemu teleinformatycznego umożliwiającego ubieganie się o świadczenia z funduszu alimentacyjnego drogą elektroniczną oraz zapewnienia funkcjonowania tego systemu. Uwierzytelnianie użytkowników w systemie teleinformatycznym wymaga użycia profilu zaufanego ePUAP, danych weryfikowanych za pomocą kwalifikowanego certyfikatu podpisu elektronicznego lub innych technologii jeżeli zostaną udostępnione w tym systemie.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15a.</w:t>
      </w:r>
      <w:r>
        <w:rPr>
          <w:rFonts w:ascii="Times New Roman"/>
          <w:b/>
          <w:i w:val="false"/>
          <w:color w:val="000000"/>
          <w:sz w:val="24"/>
          <w:lang w:val="pl-Pl"/>
        </w:rPr>
        <w:t xml:space="preserve"> [Obowiązek samodzielnego uzyskania informacji od innych organów]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właściwy wierzyciela prowadzący postępowanie w sprawie świadczeń z funduszu alimentacyjnego jest obowiązany do samodzielnego uzyskania lub weryfikacji od organów podatkowych lub ministra właściwego do spraw finansów publicznych, organów emerytalno-rentowych oraz z rejestrów publicznych, w tym z rejestru PESEL,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ewidencji ludności, drogą elektroniczną, za pośrednictwem ministra właściwego do spraw rodziny, lub w drodze pisemnej,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danych, o których mowa w art. 15 ust. 8a pkt 1 lit. a, b, e, g, h oraz 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lub informacji o zgłoszeniu do ubezpieczeń społecznych;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informacji o legitymowaniu się orzeczeniem o znacznym stopniu niepełnosprawności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powstania stopnia niepełnosprawności,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datę złożenia wniosku o wydanie orzeczenia o stopniu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okres, na który zostało wydane orzeczenie.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świadczeń z funduszu alimentacyjnego.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braku w Elektronicznym Krajowym Systemie Monitoringu Orzekania o Niepełnosprawności informacji, o której mowa w ust. 1 pkt 5, organ właściwy wierzyciela prowadzący postępowanie w sprawie świadczeń z funduszu alimentacyjnego wzywa osobę uprawnioną albo jej przedstawiciela ustawowego do dołączenia orzeczenia o znacznym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awarii systemów teleinformatycznych służących do wymiany informacji drogą elektroniczną, o której mowa w ust. 1, organ właściwy wierzyciela prowadzący postępowanie w sprawie świadczeń z funduszu alimentacyjnego uzyskuje informacje, o których mowa w ust. 1, w drodze pisemnej wymiany informacji. Organy podatkowe, organy emerytalno-rentowe oraz podmioty prowadzące rejestry publiczne przekazują te informacje niezwłocznie, nie później jednak niż w terminie 7 dni od dnia otrzymania wniosku organu właściwego wierzyciela prowadzącego postępowanie w sprawie świadczeń z funduszu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wierzyciela informacji lub zaświadczeń, o których mowa w ust. 1 pkt 1-4, z przyczyn nieleżących po stronie tego organu, organ właściwy wierzyciela, prowadzący postępowanie w sprawie świadczeń z funduszu alimentacyjnego, wzywa osobę uprawnioną albo jej przedstawiciela do dołączenia tych informacji lub zaświadczeń.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[Okres świadczeniowy]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świadczeń z funduszu alimentacyjnego ustala się na okres świadczeniowy począwszy od miesiąca, w którym wpłynął wniosek do organu właściwego wierzyciela, nie wcześniej niż od początku okresu świadczeniowego do końca tego okresu.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osoba uprawniona po ukończeniu nauki w szkole została w tym samym roku kalendarzowym przyjęta do szkoły wyższej, świadczenia z funduszu alimentacyjnego przysługują również za wrzesień.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utraty ważności orzeczenia o znacznym stopniu niepełnosprawności i uzyskania ponownego orzeczenia o znacznym stopniu niepełnosprawności, stanowiącego kontynuację poprzedniego orzeczenia, prawo do świadczeń z funduszu alimentacyjnego ustala się od pierwszego dnia miesiąca następującego po miesiącu, w którym upłynął termin ważności poprzedniego orzeczenia, jeżeli osoba złożyła wniosek o ustalenie prawa do świadczeń z funduszu alimentacyjnego w terminie 3 miesięcy od dnia ponownego wydania orzeczenia o znacznym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utraty dochodu prawo do świadczeń z funduszu alimentacyjnego ustala się od pierwszego pełnego miesiąca następującego po miesiącu, w którym nastąpiła utrata dochodu, nie wcześniej jednak niż od miesiąca złożenia wniosku.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gdy dochód rodziny powiększony o uzyskany dochód powoduje utratę prawa do świadczeń z funduszu alimentacyjnego, świadczenia nie przysługują od miesiąca następującego po pierwszym miesiącu od miesiąca, w którym dochód został osiągnięty.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[Obowiązek zgłoszenia nowych okoliczności mających wpływ na prawo do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zmian w liczbie członków rodziny, uzyskania lub utraty dochodu albo innych zmian mających wpływ na prawo do świadczeń z funduszu alimentacyjnego osoba uprawniona albo jej przedstawiciel ustawowy, którzy złożyli wniosek o przyznanie świadczenia z funduszu są obowiązani do niezwłocznego powiadomienia o tym organu wypłacającego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otrzymujące świadczenia z funduszu alimentacyjnego, instytucje publiczne i organizacje pozarządowe są obowiązane do udzielania, na żądanie organu właściwego wierzyciela, wyjaśnień oraz informacji co do okoliczności mających wpływ na prawo do świadczeń z funduszu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[Wypłata świadczeń alimentacyjnych z funduszu]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z funduszu alimentacyjnego wypłaca się w okresach miesięcznych.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Decyzje w sprawach świadczeń z funduszu alimentacyjnego są natychmiast wykonalne, z wyjątkiem decyzji w sprawach dotyczących nienależnie pobranych świadczeń.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o ustalenie prawa do świadczeń z funduszu alimentacyjnego na nowy okres świadczeniowy są przyjmowane od dnia 1 sierpnia.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ubiegająca się o świadczenia z funduszu alimentacyjnego na nowy okres świadczeniowy złoży wniosek wraz z dokumentami do dnia 31 sierpnia, ustalenie prawa do świadczeń z funduszu alimentacyjnego oraz wypłata świadczeń przysługujących za miesiąc październik następuje do dnia 31 października.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osoba ubiegająca się o świadczenia na nowy okres świadczeniowy złoży wniosek wraz z dokumentami w okresie od dnia 1 września do dnia 31 października, ustalenie prawa do świadczeń z funduszu alimentacyjnego oraz wypłata świadczeń przysługujących za miesiąc październik następuje do dnia 30 listopada.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[Wstrzymanie wypłat świadczeń alimentacyjnych z funduszu]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Wypłatę świadczeń z funduszu alimentacyjnego wstrzymuje się, jeżeli osoba uprawniona albo jej przedstawiciel ustawowy, którzy złożyli wniosek o przyznanie świadczeń z funduszu alimentacyjnego: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odmówili udzielenia lub nie udzielili, w wyznaczonym terminie, wyjaśnień co do okoliczności mających wpływ na prawo do świadczeń;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odmówili udzielenia organowi prowadzącemu postępowanie egzekucyjne informacji mających wpływ na skuteczność egzekucji lub udzielili informacji nieprawdziwych;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podejmują świadczeń przez trzy kolejne miesiące kalendarzowe.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udzielenia wyjaśnień świadczenia z funduszu alimentacyjnego wypłaca się od miesiąca, w którym wpłynęły wyjaśnienia, do końca okresu świadczeniowego, o ile osoba uprawniona nadal spełnia warunki do ich otrzymywania.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zgłoszenia się osoby uprawnionej po upływie trzech miesięcy świadczenia z funduszu alimentacyjnego wypłaca się jej za cały okres wstrzymania, o ile osoba uprawniona nadal spełnia warunki do ich otrzymywania.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wznowienie wypłaty wstrzymanych świadczeń z funduszu alimentacyjnego nie nastąpi do końca okresu świadczeniowego, prawo do świadczeń wygasa.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[Gromadzenie danych osobowych osób uprawnionych do świadczeń alimentacyjnych]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dłużnika i organ właściwy wierzyciela mogą gromadzić i przetwarzać, w zakresie określonym w ustawie, dane osobowe osób, o których mowa w art. 15 ust. 1, członków ich rodzin oraz dłużników alimentacyjnych i członków ich rodzin.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Pracodawcy, właściwe jednostki organizacyjne podległe i nadzorowane przez Ministra Obrony Narodowej, właściwe jednostki podległe ministrowi właściwemu do spraw wewnętrznych, Szefowi Agencji Bezpieczeństwa Wewnętrznego, Szefowi Agencji Wywiadu, Szefowi Centralnego Biura Antykorupcyjnego,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Kasa Rolniczego Ubezpieczenia Społecznego oraz urzędy administracji rządowej i samorządowej są obowiązani wydawać zaświadczenia niezbędne do ustalenia prawa do świadczeń z funduszu alimentacyjnego. Wydawanie zaświadczeń jest wolne od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[Nienależnie pobrane świadczenia alimentacyjne]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Osoba, która pobrała nienależnie świadczenia, jest obowiązana do ich zwrotu.</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Od kwot nienależnie pobranego świadczenia, o którym mowa w art. 2 pkt 7 lit. a, b, d i f, naliczane są odsetki </w:t>
      </w:r>
      <w:r>
        <w:rPr>
          <w:rFonts w:ascii="Times New Roman"/>
          <w:b w:val="false"/>
          <w:i w:val="false"/>
          <w:color w:val="1b1b1b"/>
          <w:sz w:val="24"/>
          <w:lang w:val="pl-Pl"/>
        </w:rPr>
        <w:t>ustawowe</w:t>
      </w:r>
      <w:r>
        <w:rPr>
          <w:rFonts w:ascii="Times New Roman"/>
          <w:b w:val="false"/>
          <w:i w:val="false"/>
          <w:color w:val="000000"/>
          <w:sz w:val="24"/>
          <w:lang w:val="pl-Pl"/>
        </w:rPr>
        <w:t xml:space="preserve"> za opóźnienie.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Należności z tytułu nienależnie pobranych świadczeń ulegają przedawnieniu z upływem 3 lat, licząc od dnia, w którym decyzja o ustaleniu i zwrocie nienależnie pobranych świadczeń stała się ostateczna.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Bieg przedawnienia przerywa: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5" w:after="0"/>
        <w:ind w:left="0"/>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Decyzja o ustaleniu i zwrocie nienależnie pobranych świadczeń nie jest wydawana, jeżeli od terminu ich pobrania upłynęło więcej niż 10 lat.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Kwoty nienależnie pobranych świadczeń wraz z odsetkami ustalone ostateczną decyzją podlegają potrąceniu z bieżąco wypłacanych świadczeń z funduszu.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Nienależnie pobrane świadczenia wraz z odsetkami podlegają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Odsetki są naliczane od pierwszego dnia miesiąca następującego po dniu wypłaty świadczeń z funduszu alimentacyjnego, do dnia spłaty.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 właściwy wierzyciela, który wydał decyzję w sprawie nienależnie pobranych świadczeń z funduszu alimentacyjnego, może umorzyć kwotę nienależnie pobranych świadczeń wraz z odsetkami w całości lub w części, odroczyć termin płatności albo rozłożyć na raty, jeżeli zachodzą szczególnie uzasadnione okoliczności dotyczące sytuacji rodziny.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śmierci osoby, która pobrała nienależnie świadczenia, należności, o których mowa w ust. 1, wygasają.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23a.</w:t>
      </w:r>
      <w:r>
        <w:rPr>
          <w:rFonts w:ascii="Times New Roman"/>
          <w:b/>
          <w:i w:val="false"/>
          <w:color w:val="000000"/>
          <w:sz w:val="24"/>
          <w:lang w:val="pl-Pl"/>
        </w:rPr>
        <w:t xml:space="preserve"> [Obowiązek zwrotu świadczeń przekazanych po dniu śmierci osoby uprawnionej]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obowiązani zwrócić z tych rachunków organowi właściwemu wierzyciela na jego wniosek kwoty świadczeń z funduszu alimentacyjnego przekazane po dniu śmierci osoby uprawnionej na ten rachunek albo instrument płatniczy.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wierzyciela dokonali z tych rachunków wypłat innym osobom i te wypłaty nie pozwalają zrealizować wniosku w całości lub części oraz w terminie 30 dni od dnia otrzymania wniosku poinformują o tym ten organ wraz ze wskazaniem osób, które pobrały wypłaty.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 kwot świadczeń z funduszu alimentacyjnego, o którym mowa w ust. 1,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[Uchylenie lub zmiana decyzji uprawniającej do otrzymywania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wierzyciela może bez zgody osoby uprawnionej albo jej przedstawiciela ustawowego zmienić lub uchylić ostateczną decyzję administracyjną, na mocy której strona nabyła prawo do świadczeń z funduszu alimentacyjnego, jeżeli uległa zmianie sytuacja rodzinna lub dochodowa rodziny mająca wpływ na prawo do świadczeń, egzekucja stała się skuteczna, osoba nienależnie pobrała świadczenia lub wystąpiły inne okoliczności mające wpływ na prawo do świadczeń.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decyzji na korzyść osoby uprawnionej nie wymaga jej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[Odpowiednie stosowanie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[Obowiązek przekazania informacji mających wpływ na wypłatę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prowadzący postępowanie egzekucyjne jest obowiązany udzielać organowi właściwemu wierzyciela informacji mających wpływ na wypłatę świadczeń z funduszu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[Ściągnięcie należności od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Dłużnik alimentacyjny jest obowiązany do zwrotu organowi właściwemu wierzyciela należności w wysokości świadczeń wypłaconych z funduszu alimentacyjnego osobie uprawnionej, łącznie z odsetkami </w:t>
      </w:r>
      <w:r>
        <w:rPr>
          <w:rFonts w:ascii="Times New Roman"/>
          <w:b w:val="false"/>
          <w:i w:val="false"/>
          <w:color w:val="1b1b1b"/>
          <w:sz w:val="24"/>
          <w:lang w:val="pl-Pl"/>
        </w:rPr>
        <w:t>ustawowymi</w:t>
      </w:r>
      <w:r>
        <w:rPr>
          <w:rFonts w:ascii="Times New Roman"/>
          <w:b w:val="false"/>
          <w:i w:val="false"/>
          <w:color w:val="000000"/>
          <w:sz w:val="24"/>
          <w:lang w:val="pl-Pl"/>
        </w:rPr>
        <w:t xml:space="preserve"> za opóźnienie.</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Odsetki są naliczane od pierwszego dnia następującego po dniu wypłaty świadczeń z funduszu alimentacyjnego, do dnia spłaty.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przypadające od dłużnika alimentacyjnego z tytułu świadczeń wypłaconych z funduszu alimentacyjnego podlegają ściągnięciu wraz z odsetkami w drodze egzekucji sądowej na podstawie przepisów o egzekucji świadczeń alimentacyjnych, z uwzględnieniem przepisów niniejszej ustawy.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Jeżeli jest prowadzone postępowanie egzekucyjne w celu zaspokojenia roszczeń osoby uprawnionej z tytułu alimentów, organ właściwy wierzyciela, który wypłacał świadczenia z funduszu alimentacyjnego, będący wierzycielem należności, o których mowa w ust. 3, przyłącza się do tego postępowania. Organ, który przyłącza się do postępowania egzekucyjnego, ma te same prawa co wierzyciel uprawniony z tytułu alimentów.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40% kwot należności stanowi dochód własny gminy organu właściwego wierzyciela, o którym mowa w ust. 3a, a pozostałe 60% tej kwoty oraz odsetki stanowią dochód budżetu państwa.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Uzyskane przez gminę organu właściwego wierzyciela, o którym mowa w ust. 3a, dochody, o których mowa w ust. 4, przeznacza się w szczególności na pokrycie kosztów podejmowania działań wobec dłużników alimentacyjnych.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 właściwy wierzyciela przekazuje dłużnikowi alimentacyjnemu oraz organowi właściwemu dłużnika: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przyznaniu osobie uprawnionej świadczeń z funduszu alimentacyjnego oraz o obowiązku zwrotu wraz z odsetkami należności z tytułu świadczeń z funduszu alimentacyjnego wypłacanych osobie uprawnionej;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wysokości zobowiązań dłużnika alimentacyjnego wobec Skarbu Państwa z tytułu: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wypłaconych osobie uprawnionej świadczeń z funduszu alimentacyjnego na podstawie ustawy,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wypłaconych osobie uprawnionej na podstawie </w:t>
      </w:r>
      <w:r>
        <w:rPr>
          <w:rFonts w:ascii="Times New Roman"/>
          <w:b w:val="false"/>
          <w:i/>
          <w:color w:val="1b1b1b"/>
          <w:sz w:val="24"/>
          <w:lang w:val="pl-Pl"/>
        </w:rPr>
        <w:t>ustawy</w:t>
      </w:r>
      <w:r>
        <w:rPr>
          <w:rFonts w:ascii="Times New Roman"/>
          <w:b w:val="false"/>
          <w:i/>
          <w:color w:val="000000"/>
          <w:sz w:val="24"/>
          <w:lang w:val="pl-Pl"/>
        </w:rPr>
        <w:t xml:space="preserve"> z dnia 22 kwietnia 2005 r. o postępowaniu wobec dłużników alimentacyjnych oraz zaliczce alimentacyjnej (Dz. U. Nr 86, poz. 732 i Nr 164, poz. 1366)</w:t>
      </w:r>
      <w:r>
        <w:rPr>
          <w:rFonts w:ascii="Times New Roman"/>
          <w:b w:val="false"/>
          <w:i w:val="false"/>
          <w:color w:val="000000"/>
          <w:sz w:val="24"/>
          <w:lang w:val="pl-Pl"/>
        </w:rPr>
        <w:t xml:space="preserve"> zaliczek alimentacyjnych,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wypłaconych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 (Dz. U. z 1991 r. Nr 45, poz. 200, z późn. zm.)</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świadczeń z funduszu alimentacyjnego.</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Organ właściwy wierzyciela przekazuje organowi właściwemu dłużnika informacje o zobowiązaniach wynikających z tytułów, o których mowa w art. 28 ust. 1 pkt 1 i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 wniosku o wszczęcie postępowania egzekucyjnego, o którym mowa w ust. 3, lub o przyłączenie się do postępowania egzekucyjnego, o którym mowa w ust. 3a, organ właściwy wierzyciela, o którym mowa w ust. 3a, dołącza: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ostateczną decyzję przyznającą świadczenia z funduszu alimentacyjnego osobie uprawnionej;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rozpoczęciu realizacji decyzji, o której mowa w pkt 1, i terminie wypłat świadczeń z funduszu alimentacyjnego w poszczególnych miesiącach określonych w decyzji.</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Egzekucja należności, o których mowa w ust. 3, jest prowadzona na podstawie decyzji, o której mowa w ust. 8 pkt 1, bez konieczności zaopatrywania jej w klauzulę wykonalności.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egzekucyjny przekazuje wyegzekwowane od dłużnika alimentacyjnego kwoty organowi właściwemu wierzyciela, o którym mowa w ust. 3a, do wysokości wypłaconych przez ten organ świadczeń z funduszu alimentacyjnego wraz z odsetkami, zgodnie z kolejnością określoną odpowiednio w art. 28 ust. 1 i 2.</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Przekazanie wyegzekwowanych kwot, o których mowa w ust. 9, następuje na wskazany rachunek bankowy organu właściwego wierzyciela, o którym mowa w ust. 3a.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Organ właściwy wierzyciela, o którym mowa w ust. 3a, rozlicza kwoty otrzymane z tytułu zwrotu należności przypadających od dłużnika alimentacyjnego wraz z odsetkami zgodnie z kolejnością określoną w </w:t>
      </w:r>
      <w:r>
        <w:rPr>
          <w:rFonts w:ascii="Times New Roman"/>
          <w:b w:val="false"/>
          <w:i w:val="false"/>
          <w:color w:val="1b1b1b"/>
          <w:sz w:val="24"/>
          <w:lang w:val="pl-Pl"/>
        </w:rPr>
        <w:t>art. 1026 § 2</w:t>
      </w:r>
      <w:r>
        <w:rPr>
          <w:rFonts w:ascii="Times New Roman"/>
          <w:b w:val="false"/>
          <w:i w:val="false"/>
          <w:color w:val="000000"/>
          <w:sz w:val="24"/>
          <w:lang w:val="pl-Pl"/>
        </w:rPr>
        <w:t xml:space="preserve"> ustawy z dnia 17 listopada 1964 r. - Kodeks postępowania cywilnego (Dz. U. z 2014 r. poz. 101,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r>
        <w:rPr>
          <w:rFonts w:ascii="Times New Roman"/>
          <w:b/>
          <w:i w:val="false"/>
          <w:color w:val="000000"/>
          <w:sz w:val="24"/>
          <w:lang w:val="pl-Pl"/>
        </w:rPr>
        <w:t xml:space="preserve"> [Zaspokojenie należności od dłużnika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w którym osoba uprawniona otrzymuje świadczenia z funduszu alimentacyjnego, z kwoty uzyskanej z egzekucji od dłużnika alimentacyjnego organ prowadzący postępowanie egzekucyjne zaspokaja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należności z tytułu świadczeń z funduszu alimentacyjnego wypłaconych osobie uprawnionej na podstawie ustawy - do ich całkowitego zaspokojenia,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należności powstałe z tytułu zaliczek alimentacyjnych wypłaconych osobie uprawnionej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22 kwietnia 2005 r. o postępowaniu wobec dłużników alimentacyjnych oraz zaliczce alimentacyjnej - do ich całkowitego zaspokojenia,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wierzyciela alimentacyjnego - do ich całkowitego zaspokojenia,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należności likwidatora funduszu alimentacyjnego powstałe z tytułu świadczeń alimentacyjnych wypłaconych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 do ich całkowitego zaspokojenia</w:t>
      </w:r>
    </w:p>
    <w:p>
      <w:pPr>
        <w:spacing w:before="25" w:after="0"/>
        <w:ind w:left="0"/>
        <w:jc w:val="both"/>
        <w:textAlignment w:val="auto"/>
      </w:pPr>
      <w:r>
        <w:rPr>
          <w:rFonts w:ascii="Times New Roman"/>
          <w:b w:val="false"/>
          <w:i w:val="false"/>
          <w:color w:val="000000"/>
          <w:sz w:val="24"/>
          <w:lang w:val="pl-Pl"/>
        </w:rPr>
        <w:t xml:space="preserve">- po należnościach określonych w </w:t>
      </w:r>
      <w:r>
        <w:rPr>
          <w:rFonts w:ascii="Times New Roman"/>
          <w:b w:val="false"/>
          <w:i w:val="false"/>
          <w:color w:val="1b1b1b"/>
          <w:sz w:val="24"/>
          <w:lang w:val="pl-Pl"/>
        </w:rPr>
        <w:t>art. 1025 § 1 pkt 1</w:t>
      </w:r>
      <w:r>
        <w:rPr>
          <w:rFonts w:ascii="Times New Roman"/>
          <w:b w:val="false"/>
          <w:i w:val="false"/>
          <w:color w:val="000000"/>
          <w:sz w:val="24"/>
          <w:lang w:val="pl-Pl"/>
        </w:rPr>
        <w:t xml:space="preserve"> ustawy z dnia 17 listopada 1964 r. - Kodeks postępowania cywilnego, a przed należnościami określonymi w </w:t>
      </w:r>
      <w:r>
        <w:rPr>
          <w:rFonts w:ascii="Times New Roman"/>
          <w:b w:val="false"/>
          <w:i w:val="false"/>
          <w:color w:val="1b1b1b"/>
          <w:sz w:val="24"/>
          <w:lang w:val="pl-Pl"/>
        </w:rPr>
        <w:t>art. 1025 § 1 pkt 2-10</w:t>
      </w:r>
      <w:r>
        <w:rPr>
          <w:rFonts w:ascii="Times New Roman"/>
          <w:b w:val="false"/>
          <w:i w:val="false"/>
          <w:color w:val="000000"/>
          <w:sz w:val="24"/>
          <w:lang w:val="pl-Pl"/>
        </w:rPr>
        <w:t xml:space="preserve"> ustawy z dnia 17 listopada 1964 r. - Kodeks postępowania cywilnego.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okresie wypłaty świadczenia z funduszu alimentacyjnego należności z tytułu świadczeń wypłaconych z funduszu alimentacyjnego osobie uprawnionej nie zostaną zaspokojone, po zaprzestaniu wypłaty świadczenia organ prowadzący postępowanie egzekucyjne zaspokaja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należności wierzyciela alimentacyjnego - do wysokości zasądzonych miesięcznie świadczeń,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należności z tytułu świadczeń z funduszu alimentacyjnego wypłaconych osobie uprawnionej na podstawie ustawy - do ich całkowitego zaspokojenia,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należności powstałe z tytułu zaliczek alimentacyjnych wypłaconych osobie uprawnionej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22 kwietnia 2005 r. o postępowaniu wobec dłużników alimentacyjnych oraz zaliczce alimentacyjnej - do ich całkowitego zaspokojenia,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należności wierzyciela alimentacyjnego - do ich całkowitego zaspokojenia,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należności likwidatora funduszu alimentacyjnego powstałe z tytułu świadczeń alimentacyjnych wypłaconych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 do ich całkowitego zaspokojenia</w:t>
      </w:r>
    </w:p>
    <w:p>
      <w:pPr>
        <w:spacing w:before="25" w:after="0"/>
        <w:ind w:left="0"/>
        <w:jc w:val="both"/>
        <w:textAlignment w:val="auto"/>
      </w:pPr>
      <w:r>
        <w:rPr>
          <w:rFonts w:ascii="Times New Roman"/>
          <w:b w:val="false"/>
          <w:i w:val="false"/>
          <w:color w:val="000000"/>
          <w:sz w:val="24"/>
          <w:lang w:val="pl-Pl"/>
        </w:rPr>
        <w:t xml:space="preserve">- po należnościach określonych w </w:t>
      </w:r>
      <w:r>
        <w:rPr>
          <w:rFonts w:ascii="Times New Roman"/>
          <w:b w:val="false"/>
          <w:i w:val="false"/>
          <w:color w:val="1b1b1b"/>
          <w:sz w:val="24"/>
          <w:lang w:val="pl-Pl"/>
        </w:rPr>
        <w:t>art. 1025 § 1 pkt 1</w:t>
      </w:r>
      <w:r>
        <w:rPr>
          <w:rFonts w:ascii="Times New Roman"/>
          <w:b w:val="false"/>
          <w:i w:val="false"/>
          <w:color w:val="000000"/>
          <w:sz w:val="24"/>
          <w:lang w:val="pl-Pl"/>
        </w:rPr>
        <w:t xml:space="preserve"> ustawy z dnia 17 listopada 1964 r. - Kodeks postępowania cywilnego, a przed należnościami określonymi w </w:t>
      </w:r>
      <w:r>
        <w:rPr>
          <w:rFonts w:ascii="Times New Roman"/>
          <w:b w:val="false"/>
          <w:i w:val="false"/>
          <w:color w:val="1b1b1b"/>
          <w:sz w:val="24"/>
          <w:lang w:val="pl-Pl"/>
        </w:rPr>
        <w:t>art. 1025 § 1 pkt 2-10</w:t>
      </w:r>
      <w:r>
        <w:rPr>
          <w:rFonts w:ascii="Times New Roman"/>
          <w:b w:val="false"/>
          <w:i w:val="false"/>
          <w:color w:val="000000"/>
          <w:sz w:val="24"/>
          <w:lang w:val="pl-Pl"/>
        </w:rPr>
        <w:t xml:space="preserve"> ustawy z dnia 17 listopada 1964 r. - Kodeks postępowania cywilnego.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dłużnika alimentacyjnego należności, o których mowa w ust. 1 pkt 1, 2 i 4, wygasają.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r>
        <w:rPr>
          <w:rFonts w:ascii="Times New Roman"/>
          <w:b/>
          <w:i w:val="false"/>
          <w:color w:val="000000"/>
          <w:sz w:val="24"/>
          <w:lang w:val="pl-Pl"/>
        </w:rPr>
        <w:t xml:space="preserve"> [Zmiana wysokości alimentów. Wyrównanie]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uprawniona otrzymała w okresie od dnia zmiany wysokości zasądzonych alimentów do dnia wpływu tytułu wykonawczego do komornika sądowego świadczenia z funduszu alimentacyjnego w wysokości wyższej niż zasądzone alimenty za ten okres, jest obowiązana do ich zwrotu bez odsetek. Przepis art. 23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sąd zwolnił osobę z obowiązku alimentacyjnego, a osoba uprawniona w okresie, o którym mowa w ust. 2, pobierała świadczenia z funduszu alimentacyjnego za ten okres, jest obowiązana do ich zwrotu bez odsetek. Przepis art. 23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podniesienia wysokości zasądzonych alimentów dokonuje się wyrównania za okres, o którym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r>
        <w:rPr>
          <w:rFonts w:ascii="Times New Roman"/>
          <w:b/>
          <w:i w:val="false"/>
          <w:color w:val="000000"/>
          <w:sz w:val="24"/>
          <w:lang w:val="pl-Pl"/>
        </w:rPr>
        <w:t xml:space="preserve"> [Umorzenie należności z tytułu wypłaconych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dłużnika może umorzyć należności, o których mowa w art. 28 ust. 1 pkt 1, 2 i 4 ustawy, w łącznej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30%, jeżeli egzekucja wobec dłużnika alimentacyjnego jest skuteczna przez okres 3 lat w wysokości miesięcznej nie niższej niż wysokość zasądzonych alimentów;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jeżeli egzekucja wobec dłużnika alimentacyjnego jest skuteczna przez okres 5 lat w wysokości miesięcznej nie niższej niż wysokość zasądzonych alimentów;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100%, jeżeli egzekucja wobec dłużnika alimentacyjnego jest skuteczna przez okres 7 lat w wysokości miesięcznej nie niższej niż wysokość zasądzonych alimentów.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właściwy wierzyciela może na wniosek dłużnika alimentacyjnego umorzyć jego należności z tytułu wypłaconych świadczeń z funduszu alimentacyjnego łącznie z odsetkami w całości lub w części, odroczyć termin płatności albo rozłożyć na raty, uwzględniając sytuację dochodową i rodzinną.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Umorzenie należności następuje w drodze decyzji administracyjnej.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Finansowanie realizacji zadań przewidzianych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r>
        <w:rPr>
          <w:rFonts w:ascii="Times New Roman"/>
          <w:b/>
          <w:i w:val="false"/>
          <w:color w:val="000000"/>
          <w:sz w:val="24"/>
          <w:lang w:val="pl-Pl"/>
        </w:rPr>
        <w:t xml:space="preserve"> [Sprawozdanie z realizacji zadań przewidzianych w ustawie o pomocy osobom uprawnionym do alimentów]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Przyznawanie i wypłata świadczeń z funduszu alimentacyjnego oraz podejmowanie działań wobec dłużników alimentacyjnych jest zadaniem zleconym gminie z zakresu administracji rządowej finansowanym w formie dotacji celowej z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Podejmowane działania wobec dłużników alimentacyjnych i koszty obsługi świadczeń z funduszu alimentacyjnego są finansowane w formie dotacji celowej z budżetu państwa na świadczenia rodzinne oraz z dochodów własnych gminy, o których mowa w art. 27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podejmowanych działań wobec dłużników alimentacyjnych i koszty obsługi świadczeń z funduszu alimentacyjnego wynoszą 3% otrzymanej dotacji na świadczenia z funduszu alimentacyjnego, z zastrzeżeniem art. 27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właściwe dłużnika i organy właściwe wierzyciela sporządzają sprawozdania rzeczowo-finansowe z realizacji zadań przewidzianych w ustawie i przekazują je właściwemu miejscowo wojewodzie.</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Wojewoda sporządza zbiorcze sprawozdanie rzeczowo-finansowe z realizacji zadań przewidzianych w ustawie i przekazuje je ministrowi właściwemu do spraw rodziny.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Sprawozdanie powinno zawierać informacje na temat: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wydatków na świadczenia poniesione ze środków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wypłaconych świadczeń z funduszu alimentacyjnego;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osób korzystających ze świadczeń;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dłużników alimentacyjnych;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prowadzonych postępowań w sprawie przyznania świadczeń z funduszu alimentacyjnego;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podejmowanych działań wobec dłużników alimentacyjnych;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kosztów obsługi;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prowadzonych postępowań egzekucyjnych.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rodziny określi, w drodze rozporządzenia, wzory i sposób sporządzania sprawozdań rzeczowo-finansowych oraz terminy i sposób ich przekazywania, uwzględniając potrzebę ujednolicenia informacji przekazywanych przez podmioty realizujące ustawę.</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lutego 1964 r. - Kodeks rodzinny i opiekuńczy (Dz. U. Nr 9, poz. 59, z późn. zm.) w </w:t>
      </w:r>
      <w:r>
        <w:rPr>
          <w:rFonts w:ascii="Times New Roman"/>
          <w:b w:val="false"/>
          <w:i w:val="false"/>
          <w:color w:val="1b1b1b"/>
          <w:sz w:val="24"/>
          <w:lang w:val="pl-Pl"/>
        </w:rPr>
        <w:t>art. 52</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2005 r. Nr 229, poz. 1954, z późn. zm.) w </w:t>
      </w:r>
      <w:r>
        <w:rPr>
          <w:rFonts w:ascii="Times New Roman"/>
          <w:b w:val="false"/>
          <w:i w:val="false"/>
          <w:color w:val="1b1b1b"/>
          <w:sz w:val="24"/>
          <w:lang w:val="pl-Pl"/>
        </w:rPr>
        <w:t>art. 10</w:t>
      </w:r>
      <w:r>
        <w:rPr>
          <w:rFonts w:ascii="Times New Roman"/>
          <w:b w:val="false"/>
          <w:i w:val="false"/>
          <w:color w:val="000000"/>
          <w:sz w:val="24"/>
          <w:lang w:val="pl-Pl"/>
        </w:rPr>
        <w:t xml:space="preserve"> § 4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2000 r. Nr 14, poz. 176,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 pkt 8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Nr 88, poz. 553, z późn. zm.) </w:t>
      </w:r>
      <w:r>
        <w:rPr>
          <w:rFonts w:ascii="Times New Roman"/>
          <w:b w:val="false"/>
          <w:i w:val="false"/>
          <w:color w:val="1b1b1b"/>
          <w:sz w:val="24"/>
          <w:lang w:val="pl-Pl"/>
        </w:rPr>
        <w:t>art. 209</w:t>
      </w:r>
      <w:r>
        <w:rPr>
          <w:rFonts w:ascii="Times New Roman"/>
          <w:b w:val="false"/>
          <w:i w:val="false"/>
          <w:color w:val="000000"/>
          <w:sz w:val="24"/>
          <w:lang w:val="pl-Pl"/>
        </w:rPr>
        <w:t xml:space="preserv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z 2005 r. Nr 8, poz. 60, z późn. zm.) w </w:t>
      </w:r>
      <w:r>
        <w:rPr>
          <w:rFonts w:ascii="Times New Roman"/>
          <w:b w:val="false"/>
          <w:i w:val="false"/>
          <w:color w:val="1b1b1b"/>
          <w:sz w:val="24"/>
          <w:lang w:val="pl-Pl"/>
        </w:rPr>
        <w:t>art. 299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lutego 2003 r. o udostępnianiu informacji gospodarczych (Dz. U. Nr 50, poz. 424, z 2004 r. Nr 68, poz. 623 i Nr 116, poz. 1203 oraz z 2006 r. Nr 157, poz. 1119)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2006 r. Nr 139, poz. 992 i Nr 222, poz. 1630 oraz z 2007 r. Nr 64, poz. 427 i Nr 109, poz. 747) w </w:t>
      </w:r>
      <w:r>
        <w:rPr>
          <w:rFonts w:ascii="Times New Roman"/>
          <w:b w:val="false"/>
          <w:i w:val="false"/>
          <w:color w:val="1b1b1b"/>
          <w:sz w:val="24"/>
          <w:lang w:val="pl-Pl"/>
        </w:rPr>
        <w:t>art. 3</w:t>
      </w:r>
      <w:r>
        <w:rPr>
          <w:rFonts w:ascii="Times New Roman"/>
          <w:b w:val="false"/>
          <w:i w:val="false"/>
          <w:color w:val="000000"/>
          <w:sz w:val="24"/>
          <w:lang w:val="pl-Pl"/>
        </w:rPr>
        <w:t xml:space="preserve"> w pkt 1 w lit. c w tiret 26 średnik zastępuje się przecinkiem i dodaje się tiret 27 w brzmieniu: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kwietnia 2004 r. o promocji zatrudnienia i instytucjach rynku pracy (Dz. U. Nr 99, poz. 1001, z późn. zm.)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Przepisy przejściowe, uchylające i przepisy o wejściu w życie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r>
        <w:rPr>
          <w:rFonts w:ascii="Times New Roman"/>
          <w:b/>
          <w:i w:val="false"/>
          <w:color w:val="000000"/>
          <w:sz w:val="24"/>
          <w:lang w:val="pl-Pl"/>
        </w:rPr>
        <w:t xml:space="preserve"> [Stosowanie ustawy o pomocy osobom uprawnionym do zaliczki alimentacyjnej]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Sprawy o zaliczki alimentacyjne, do których prawo powstało do dnia wejścia w życie ustawy, podlegają rozpatrzeniu na zasadach i w trybie określonych w przepisach dotychczasowych.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r>
        <w:rPr>
          <w:rFonts w:ascii="Times New Roman"/>
          <w:b/>
          <w:i w:val="false"/>
          <w:color w:val="000000"/>
          <w:sz w:val="24"/>
          <w:lang w:val="pl-Pl"/>
        </w:rPr>
        <w:t xml:space="preserve"> [Sprawy o nienależnie pobrane zaliczki alimentacyjne]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nienależnie pobrała zaliczki alimentacyjne,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Sprawy o nienależnie pobrane zaliczki alimentacyjne podlegają rozpatrzeniu i dochodzeniu na zasadach i w trybie określonych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Kwoty nienależnie pobranych zaliczek alimentacyjnych wraz z odsetkami ustalone ostateczną decyzją potrąca się z bieżąco wypłacanych świadczeń z funduszu alimentacyjnego.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w:t>
      </w:r>
      <w:r>
        <w:rPr>
          <w:rFonts w:ascii="Times New Roman"/>
          <w:b/>
          <w:i w:val="false"/>
          <w:color w:val="000000"/>
          <w:sz w:val="24"/>
          <w:lang w:val="pl-Pl"/>
        </w:rPr>
        <w:t xml:space="preserve"> [Egzekucja należności z tytułu wypłaconych zaliczek alimentacyjnych]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Egzekucję należności z tytułu wypłaconych zaliczek alimentacyjnych prowadzi się w dalszym ciągu aż do ich zaspokojenia na podstawie dotychczasowych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umorzenie lub zawieszenie egzekucji wymaga zgody organu właściwego wierzyciela.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r>
        <w:rPr>
          <w:rFonts w:ascii="Times New Roman"/>
          <w:b/>
          <w:i w:val="false"/>
          <w:color w:val="000000"/>
          <w:sz w:val="24"/>
          <w:lang w:val="pl-Pl"/>
        </w:rPr>
        <w:t xml:space="preserve"> [Niewliczanie do dochodu otrzymanych w 2007 r. i w 2008 r. zaliczek alimentacyjnych]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Ustalając prawo do świadczeń z funduszu alimentacyjnego na okres świadczeniowy od dnia 1 października 2008 r. do dnia 30 września 2009 r. i od dnia 1 października 2009 r. do dnia 30 września 2010 r., do dochodu rodziny nie wlicza się otrzymanych w 2007 r. i w 2008 r. zaliczek alimentacyjnych.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r>
        <w:rPr>
          <w:rFonts w:ascii="Times New Roman"/>
          <w:b/>
          <w:i w:val="false"/>
          <w:color w:val="000000"/>
          <w:sz w:val="24"/>
          <w:lang w:val="pl-Pl"/>
        </w:rPr>
        <w:t xml:space="preserve"> [Przedłużenie realizacji ustawy o zaliczce alimentacyjnej]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Okres zasiłkowy rozpoczynający się w dniu 1 września 2007 r., na który ustala się prawo do zaliczki alimentacyjnej, przedłuża się do dnia 30 września 2008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decyzji następuje z urzędu i nie wymaga zgody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r>
        <w:rPr>
          <w:rFonts w:ascii="Times New Roman"/>
          <w:b/>
          <w:i w:val="false"/>
          <w:color w:val="000000"/>
          <w:sz w:val="24"/>
          <w:lang w:val="pl-Pl"/>
        </w:rPr>
        <w:t xml:space="preserve"> [Rozliczenie wypłaconych zaliczek alimentacyjnych]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wierzyciela z dniem wejścia w życie niniejszej ustawy dokonuje rozliczenia pomiędzy wypłaconą zaliczką alimentacyjną a wyegzekwowanymi przez komornika, za ten okres, alimentami.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dokonaniu rozliczenia, o którym mowa w ust. 1, w przypadku niedopłaty lub nadpłaty wypłaconych świadczeń organ właściwy wierzyciela wypłaca zaliczkę alimentacyjną lub żąda jej zwrotu. Przepisy o nienależnie pobranych świadczeniach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w:t>
      </w:r>
      <w:r>
        <w:rPr>
          <w:rFonts w:ascii="Times New Roman"/>
          <w:b/>
          <w:i w:val="false"/>
          <w:color w:val="000000"/>
          <w:sz w:val="24"/>
          <w:lang w:val="pl-Pl"/>
        </w:rPr>
        <w:t xml:space="preserve"> [Zaświadczenie o bezskuteczności egzekucji]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Zaświadczenie o bezskutecznej egzekucji organ prowadzący postępowanie egzekucyjne wydaje, począwszy od dnia 1 sierpnia 2008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w:t>
      </w:r>
      <w:r>
        <w:rPr>
          <w:rFonts w:ascii="Times New Roman"/>
          <w:b/>
          <w:i w:val="false"/>
          <w:color w:val="000000"/>
          <w:sz w:val="24"/>
          <w:lang w:val="pl-Pl"/>
        </w:rPr>
        <w:t xml:space="preserve"> [Derogacja]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22 kwietnia 2005 r. o postępowaniu wobec dłużników alimentacyjnych oraz zaliczce alimentacyjnej (Dz. U. Nr 86, poz. 732 i Nr 164, poz. 1366), z wyjątkiem </w:t>
      </w:r>
      <w:r>
        <w:rPr>
          <w:rFonts w:ascii="Times New Roman"/>
          <w:b w:val="false"/>
          <w:i w:val="false"/>
          <w:color w:val="1b1b1b"/>
          <w:sz w:val="24"/>
          <w:lang w:val="pl-Pl"/>
        </w:rPr>
        <w:t>art. 17 ust. 5</w:t>
      </w:r>
      <w:r>
        <w:rPr>
          <w:rFonts w:ascii="Times New Roman"/>
          <w:b w:val="false"/>
          <w:i w:val="false"/>
          <w:color w:val="000000"/>
          <w:sz w:val="24"/>
          <w:lang w:val="pl-Pl"/>
        </w:rPr>
        <w:t>, który traci moc z dniem 1 grudnia 2008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października 2008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12 ust. 2 i 3a, art. 15 ust. 9, art. 20 ust. 3-5 i art. 46a, które wchodzą w życie z dniem 1 sierpnia 2008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32, który wchodzi w życie po upływie 3 miesięcy od dnia ogłoszenia;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45, który wchodzi w życie po upływie 14 dni od dnia ogłoszenia.</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2 pkt 6 zmieniony przez art. 44 pkt 1 lit. a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2 pkt 13 zmieniony przez art. 44 pkt 1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2 pkt 14 zmieniony przez art. 13 ustawy z dnia 11 lipca 2014 r. (Dz.U.2014.1198) zmieniającej nin. ustawę z dniem 1 października 2016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2 pkt 16 lit. c zmieniona przez art. 44 pkt 1 lit. c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Art. 2 pkt 17 lit. i dodana przez art. 44 pkt 1 lit. d ustawy z dnia 11 lutego 2016 r. (Dz.U.2016.195) zmieniającej nin. ustawę z dniem 1 kwietnia 2016 r. - zob. </w:t>
      </w:r>
      <w:r>
        <w:rPr>
          <w:rFonts w:ascii="Times New Roman"/>
          <w:b w:val="false"/>
          <w:i w:val="false"/>
          <w:color w:val="1b1b1b"/>
          <w:sz w:val="24"/>
          <w:lang w:val="pl-Pl"/>
        </w:rPr>
        <w:t>art. 55 ust. 2</w:t>
      </w:r>
      <w:r>
        <w:rPr>
          <w:rFonts w:ascii="Times New Roman"/>
          <w:b w:val="false"/>
          <w:i w:val="false"/>
          <w:color w:val="000000"/>
          <w:sz w:val="24"/>
          <w:lang w:val="pl-Pl"/>
        </w:rPr>
        <w:t xml:space="preserve"> nin. ustawy.</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Art. 2 pkt 18 lit. i dodana przez art. 44 pkt 1 lit. e ustawy z dnia 11 lutego 2016 r. (Dz.U.2016.195) zmieniającej nin. ustawę z dniem 1 kwietnia 2016 r.  - zob. </w:t>
      </w:r>
      <w:r>
        <w:rPr>
          <w:rFonts w:ascii="Times New Roman"/>
          <w:b w:val="false"/>
          <w:i w:val="false"/>
          <w:color w:val="1b1b1b"/>
          <w:sz w:val="24"/>
          <w:lang w:val="pl-Pl"/>
        </w:rPr>
        <w:t>art. 55 ust. 2</w:t>
      </w:r>
      <w:r>
        <w:rPr>
          <w:rFonts w:ascii="Times New Roman"/>
          <w:b w:val="false"/>
          <w:i w:val="false"/>
          <w:color w:val="000000"/>
          <w:sz w:val="24"/>
          <w:lang w:val="pl-Pl"/>
        </w:rPr>
        <w:t xml:space="preserve"> nin. ustawy.</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9 ust. 4 zmieniony przez art. 44 pkt 2 lit. a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Art. 9 ust. 4a zmieniony przez art. 44 pkt 2 lit. a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Art. 9 ust. 6 zmieniony przez art. 44 pkt 2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15 ust. 3a zmieniony przez art. 44 pkt 3 lit. a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Art. 15 ust. 3b:</w:t>
      </w:r>
      <w:r>
        <w:rPr>
          <w:rFonts w:ascii="Times New Roman"/>
          <w:b w:val="false"/>
          <w:i w:val="false"/>
          <w:color w:val="000000"/>
          <w:sz w:val="24"/>
          <w:lang w:val="pl-Pl"/>
        </w:rPr>
        <w:t>- zmieniony przez art. 44 pkt 3 lit. a ustawy z dnia 11 lutego 2016 r. (Dz.U.2016.195) zmieniającej nin. ustawę z dniem 1 kwietnia 2016 r.</w:t>
      </w:r>
      <w:r>
        <w:rPr>
          <w:rFonts w:ascii="Times New Roman"/>
          <w:b w:val="false"/>
          <w:i w:val="false"/>
          <w:color w:val="000000"/>
          <w:sz w:val="24"/>
          <w:lang w:val="pl-Pl"/>
        </w:rPr>
        <w:t>- zmieniony przez art. 101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Art. 15 ust. 3c zmieniony przez art. 101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Art. 15 ust. 3d:</w:t>
      </w:r>
      <w:r>
        <w:rPr>
          <w:rFonts w:ascii="Times New Roman"/>
          <w:b w:val="false"/>
          <w:i w:val="false"/>
          <w:color w:val="000000"/>
          <w:sz w:val="24"/>
          <w:lang w:val="pl-Pl"/>
        </w:rPr>
        <w:t>- dodany przez art. 44 pkt 3 lit. b ustawy z dnia 11 lutego 2016 r. (Dz.U.2016.195) zmieniającej nin. ustawę z dniem 1 kwietnia 2016 r.</w:t>
      </w:r>
      <w:r>
        <w:rPr>
          <w:rFonts w:ascii="Times New Roman"/>
          <w:b w:val="false"/>
          <w:i w:val="false"/>
          <w:color w:val="000000"/>
          <w:sz w:val="24"/>
          <w:lang w:val="pl-Pl"/>
        </w:rPr>
        <w:t>- zmieniony przez art. 101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Art. 15 ust. 3e dodany przez art. 44 pkt 3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15 ust. 3f dodany przez art. 44 pkt 3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15 ust. 8c pkt 5 dodany przez art. 44 pkt 3 lit. c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15 ust. 11 zmieniony przez art. 101 pkt 2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15a ust. 1 zdanie wstępne zmienione przez art. 44 pkt 4 lit. a tiret pierwsze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15a ust. 1 pkt 2 zmieniony przez art. 44 pkt 4 lit. a tiret drugie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15a ust. 4 zmieniony przez art. 44 pkt 4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18 ust. 5 zmieniony przez art. 44 pkt 5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23 ust. 1 zmieniony przez art. 44 pkt 6 lit. a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Art. 23 ust. 1a dodany przez art. 44 pkt 6 lit. b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Art. 23 ust. 3 zmieniony przez art. 44 pkt 6 lit. c ustawy z dnia 11 lutego 2016 r. (Dz.U.2016.195) zmieniającej nin. ustawę z dniem 1 kwietnia 2016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Utraciła moc na podstawie </w:t>
      </w:r>
      <w:r>
        <w:rPr>
          <w:rFonts w:ascii="Times New Roman"/>
          <w:b w:val="false"/>
          <w:i w:val="false"/>
          <w:color w:val="1b1b1b"/>
          <w:sz w:val="24"/>
          <w:lang w:val="pl-Pl"/>
        </w:rPr>
        <w:t>art. 71 pkt 1</w:t>
      </w:r>
      <w:r>
        <w:rPr>
          <w:rFonts w:ascii="Times New Roman"/>
          <w:b w:val="false"/>
          <w:i w:val="false"/>
          <w:color w:val="000000"/>
          <w:sz w:val="24"/>
          <w:lang w:val="pl-Pl"/>
        </w:rPr>
        <w:t xml:space="preserve"> ustawy z dnia 28 listopada 2003 r. o świadczeniach rodzinnych (Dz.U.2015.114), która weszła w życie z dniem 1 maja 2004 r.</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Utraciła moc na podstawie </w:t>
      </w:r>
      <w:r>
        <w:rPr>
          <w:rFonts w:ascii="Times New Roman"/>
          <w:b w:val="false"/>
          <w:i w:val="false"/>
          <w:color w:val="1b1b1b"/>
          <w:sz w:val="24"/>
          <w:lang w:val="pl-Pl"/>
        </w:rPr>
        <w:t>art. 71 pkt 1</w:t>
      </w:r>
      <w:r>
        <w:rPr>
          <w:rFonts w:ascii="Times New Roman"/>
          <w:b w:val="false"/>
          <w:i w:val="false"/>
          <w:color w:val="000000"/>
          <w:sz w:val="24"/>
          <w:lang w:val="pl-Pl"/>
        </w:rPr>
        <w:t xml:space="preserve"> ustawy z dnia 28 listopada 2003 r. o świadczeniach rodzinnych (Dz.U.2015.114), która weszła w życie z dniem 1 maja 2004 r.</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Utraciła moc na podstawie </w:t>
      </w:r>
      <w:r>
        <w:rPr>
          <w:rFonts w:ascii="Times New Roman"/>
          <w:b w:val="false"/>
          <w:i w:val="false"/>
          <w:color w:val="1b1b1b"/>
          <w:sz w:val="24"/>
          <w:lang w:val="pl-Pl"/>
        </w:rPr>
        <w:t>art. 71 pkt 1</w:t>
      </w:r>
      <w:r>
        <w:rPr>
          <w:rFonts w:ascii="Times New Roman"/>
          <w:b w:val="false"/>
          <w:i w:val="false"/>
          <w:color w:val="000000"/>
          <w:sz w:val="24"/>
          <w:lang w:val="pl-Pl"/>
        </w:rPr>
        <w:t xml:space="preserve"> ustawy z dnia 28 listopada 2003 r. o świadczeniach rodzinnych (Dz.U.2015.114), która weszła w życie z dniem 1 maja 2004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